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1465" w14:textId="6992D20F" w:rsidR="00F2324A" w:rsidRDefault="00F2324A" w:rsidP="00F2324A">
      <w:pPr>
        <w:jc w:val="center"/>
        <w:rPr>
          <w:b/>
          <w:bCs/>
          <w:sz w:val="36"/>
          <w:szCs w:val="40"/>
        </w:rPr>
      </w:pPr>
      <w:r w:rsidRPr="00F2324A">
        <w:rPr>
          <w:rFonts w:hint="cs"/>
          <w:b/>
          <w:bCs/>
          <w:sz w:val="36"/>
          <w:szCs w:val="40"/>
          <w:cs/>
        </w:rPr>
        <w:t>สาระสำคัญของ</w:t>
      </w:r>
      <w:r w:rsidR="00AD1AF8">
        <w:rPr>
          <w:rFonts w:hint="cs"/>
          <w:b/>
          <w:bCs/>
          <w:sz w:val="36"/>
          <w:szCs w:val="40"/>
          <w:cs/>
        </w:rPr>
        <w:t xml:space="preserve"> </w:t>
      </w:r>
      <w:r w:rsidR="00AD1AF8">
        <w:rPr>
          <w:b/>
          <w:bCs/>
          <w:sz w:val="36"/>
          <w:szCs w:val="40"/>
          <w:lang w:val="en-US"/>
        </w:rPr>
        <w:t>‘</w:t>
      </w:r>
      <w:r w:rsidRPr="00F2324A">
        <w:rPr>
          <w:rFonts w:hint="cs"/>
          <w:b/>
          <w:bCs/>
          <w:sz w:val="36"/>
          <w:szCs w:val="40"/>
          <w:cs/>
        </w:rPr>
        <w:t>หนังสือราชการ</w:t>
      </w:r>
      <w:r w:rsidR="00AD1AF8">
        <w:rPr>
          <w:b/>
          <w:bCs/>
          <w:sz w:val="36"/>
          <w:szCs w:val="40"/>
        </w:rPr>
        <w:t xml:space="preserve">’ </w:t>
      </w:r>
      <w:r w:rsidRPr="00F2324A">
        <w:rPr>
          <w:rFonts w:hint="cs"/>
          <w:b/>
          <w:bCs/>
          <w:sz w:val="36"/>
          <w:szCs w:val="40"/>
          <w:cs/>
        </w:rPr>
        <w:t xml:space="preserve">ตาม ระเบียบสำนักนายกรัฐตรี </w:t>
      </w:r>
    </w:p>
    <w:p w14:paraId="2B801293" w14:textId="51EA2AC1" w:rsidR="009F3885" w:rsidRPr="00F2324A" w:rsidRDefault="00F2324A" w:rsidP="00F2324A">
      <w:pPr>
        <w:jc w:val="center"/>
        <w:rPr>
          <w:b/>
          <w:bCs/>
          <w:sz w:val="36"/>
          <w:szCs w:val="40"/>
          <w:lang w:val="en-US"/>
        </w:rPr>
      </w:pPr>
      <w:r w:rsidRPr="00F2324A">
        <w:rPr>
          <w:rFonts w:hint="cs"/>
          <w:b/>
          <w:bCs/>
          <w:sz w:val="36"/>
          <w:szCs w:val="40"/>
          <w:cs/>
        </w:rPr>
        <w:t xml:space="preserve">พ.ศ. </w:t>
      </w:r>
      <w:r w:rsidRPr="00F2324A">
        <w:rPr>
          <w:b/>
          <w:bCs/>
          <w:sz w:val="28"/>
          <w:szCs w:val="32"/>
          <w:lang w:val="en-US"/>
        </w:rPr>
        <w:t>2526</w:t>
      </w:r>
      <w:r w:rsidRPr="00F2324A">
        <w:rPr>
          <w:b/>
          <w:bCs/>
          <w:sz w:val="36"/>
          <w:szCs w:val="40"/>
          <w:lang w:val="en-US"/>
        </w:rPr>
        <w:t xml:space="preserve"> </w:t>
      </w:r>
      <w:r w:rsidRPr="00F2324A">
        <w:rPr>
          <w:rFonts w:hint="cs"/>
          <w:b/>
          <w:bCs/>
          <w:sz w:val="36"/>
          <w:szCs w:val="40"/>
          <w:cs/>
          <w:lang w:val="en-US"/>
        </w:rPr>
        <w:t>และที่แก้ไขเพิ่มเติม</w:t>
      </w:r>
    </w:p>
    <w:p w14:paraId="06B75698" w14:textId="0159E913" w:rsidR="00F2324A" w:rsidRDefault="00F2324A" w:rsidP="00F2324A">
      <w:pPr>
        <w:jc w:val="right"/>
        <w:rPr>
          <w:lang w:val="en-US"/>
        </w:rPr>
      </w:pPr>
      <w:r>
        <w:rPr>
          <w:rFonts w:hint="cs"/>
          <w:cs/>
          <w:lang w:val="en-US"/>
        </w:rPr>
        <w:t xml:space="preserve">ศึกษาและตีความโดย ศ. ดร. สมาน อัศวภูมิ (กรกฎาคม </w:t>
      </w:r>
      <w:r>
        <w:rPr>
          <w:lang w:val="en-US"/>
        </w:rPr>
        <w:t>2567)</w:t>
      </w:r>
    </w:p>
    <w:p w14:paraId="0714BD2E" w14:textId="55FA8648" w:rsidR="00F2324A" w:rsidRDefault="00F2324A" w:rsidP="00F2324A">
      <w:pPr>
        <w:jc w:val="center"/>
        <w:rPr>
          <w:lang w:val="en-US"/>
        </w:rPr>
      </w:pPr>
      <w:r>
        <w:rPr>
          <w:lang w:val="en-US"/>
        </w:rPr>
        <w:t>……………</w:t>
      </w:r>
    </w:p>
    <w:p w14:paraId="672EE333" w14:textId="24AF49D9" w:rsidR="00F2324A" w:rsidRDefault="00AD1AF8" w:rsidP="00AD1AF8">
      <w:pPr>
        <w:ind w:firstLine="720"/>
        <w:rPr>
          <w:lang w:val="en-US"/>
        </w:rPr>
      </w:pPr>
      <w:r>
        <w:rPr>
          <w:rFonts w:hint="cs"/>
          <w:cs/>
          <w:lang w:val="en-US"/>
        </w:rPr>
        <w:t>ด้วยมีข้อถกเถียง และออกข้อกำหนดเพิ่มเติมในกระทรวง</w:t>
      </w:r>
      <w:r w:rsidR="00B968DE">
        <w:rPr>
          <w:rFonts w:hint="cs"/>
          <w:cs/>
          <w:lang w:val="en-US"/>
        </w:rPr>
        <w:t>การ</w:t>
      </w:r>
      <w:r>
        <w:rPr>
          <w:rFonts w:hint="cs"/>
          <w:cs/>
          <w:lang w:val="en-US"/>
        </w:rPr>
        <w:t>อุดมศึกษาฯ และมหาวิทยาลัยในสังกัดบางแห่งได้กำหนดแนวทางในการใช้ยศ ตำแหน่ง และวุฒิทางการศึกษาในการ</w:t>
      </w:r>
      <w:r w:rsidR="00403B07">
        <w:rPr>
          <w:rFonts w:hint="cs"/>
          <w:cs/>
          <w:lang w:val="en-US"/>
        </w:rPr>
        <w:t>โดยอ้างถึงระเบียบสำนักนายกรัฐมนตรี</w:t>
      </w:r>
      <w:r w:rsidR="00B968DE">
        <w:rPr>
          <w:rFonts w:hint="cs"/>
          <w:cs/>
          <w:lang w:val="en-US"/>
        </w:rPr>
        <w:t xml:space="preserve">ว่าด้วยงานสารบรรณ พ.ศ. </w:t>
      </w:r>
      <w:r w:rsidR="00B968DE">
        <w:rPr>
          <w:lang w:val="en-US"/>
        </w:rPr>
        <w:t xml:space="preserve">2526 </w:t>
      </w:r>
      <w:r w:rsidR="00B968DE">
        <w:rPr>
          <w:rFonts w:hint="cs"/>
          <w:cs/>
          <w:lang w:val="en-US"/>
        </w:rPr>
        <w:t xml:space="preserve">และที่แก้ไขเพิ่มเติม </w:t>
      </w:r>
      <w:r w:rsidR="00403B07">
        <w:rPr>
          <w:rFonts w:hint="cs"/>
          <w:cs/>
          <w:lang w:val="en-US"/>
        </w:rPr>
        <w:t xml:space="preserve"> ซึ่งผมเห็นว่าไม่เป็นคุณและ</w:t>
      </w:r>
      <w:r w:rsidR="00B968DE">
        <w:rPr>
          <w:rFonts w:hint="cs"/>
          <w:cs/>
          <w:lang w:val="en-US"/>
        </w:rPr>
        <w:t>ไม่</w:t>
      </w:r>
      <w:r w:rsidR="00403B07">
        <w:rPr>
          <w:rFonts w:hint="cs"/>
          <w:cs/>
          <w:lang w:val="en-US"/>
        </w:rPr>
        <w:t>เป็นประโยชน์ในการปฏิบัติราชการของกระทรวง</w:t>
      </w:r>
      <w:r w:rsidR="00B968DE">
        <w:rPr>
          <w:rFonts w:hint="cs"/>
          <w:cs/>
          <w:lang w:val="en-US"/>
        </w:rPr>
        <w:t>การ</w:t>
      </w:r>
      <w:r w:rsidR="00403B07">
        <w:rPr>
          <w:rFonts w:hint="cs"/>
          <w:cs/>
          <w:lang w:val="en-US"/>
        </w:rPr>
        <w:t>อุดมศึกษาฯ เท่าที่ควร เพราะกระทรวงนี้เป็นองค์การที่แสดงศึกษาศักยภาพและความเชี่ยวชาญของประเทศ ซึ่งสะท้อนได้จากคุณวุฒิ วิทยฐานะ และผลงานที่ปรากฎของบุคลากรของกระทรวง ทั้งในระดับกระทรวง และหน่วยปฏิบัติ คือ สถาบันอุดมศึกษาในสังกัด นอกจากนี้การตีความและแนวปฏิบัติที่กำหนดของสถาบันศึกษาบางแห่งทำให้เกิดสภาวะย้อนแย้งในแนวปฏิบัติกับระเบียบที่กำหนดดังจะได้วิเคราะห์ และนำเสนอไว้ในช่วงท้ายของการศึกษาและต</w:t>
      </w:r>
      <w:r w:rsidR="00B968DE">
        <w:rPr>
          <w:rFonts w:hint="cs"/>
          <w:cs/>
          <w:lang w:val="en-US"/>
        </w:rPr>
        <w:t>ี</w:t>
      </w:r>
      <w:r w:rsidR="00403B07">
        <w:rPr>
          <w:rFonts w:hint="cs"/>
          <w:cs/>
          <w:lang w:val="en-US"/>
        </w:rPr>
        <w:t xml:space="preserve">ความระเบียบสำนักนายารัฐมนตรี ว่าด้วยงานสารบรรณ พ.ศ. </w:t>
      </w:r>
      <w:r w:rsidR="00403B07">
        <w:rPr>
          <w:lang w:val="en-US"/>
        </w:rPr>
        <w:t>2526</w:t>
      </w:r>
      <w:r w:rsidR="00403B07">
        <w:rPr>
          <w:rFonts w:hint="cs"/>
          <w:cs/>
          <w:lang w:val="en-US"/>
        </w:rPr>
        <w:t xml:space="preserve"> และที่แก้ไขเพิ่มเติม ดัง</w:t>
      </w:r>
      <w:r w:rsidR="00B968DE">
        <w:rPr>
          <w:rFonts w:hint="cs"/>
          <w:cs/>
          <w:lang w:val="en-US"/>
        </w:rPr>
        <w:t>เอกสารประกอบการศึกษาที่</w:t>
      </w:r>
      <w:r w:rsidR="00E637D7">
        <w:rPr>
          <w:rFonts w:hint="cs"/>
          <w:cs/>
          <w:lang w:val="en-US"/>
        </w:rPr>
        <w:t xml:space="preserve">แนบท้ายบทวิเคราะห์นี้ ส่วนผลการศึกษา ตีความ และแนวทางในกานำใช้ระเบียบดังกล่าวเป็นดังนี้ </w:t>
      </w:r>
    </w:p>
    <w:p w14:paraId="4DA303F7" w14:textId="77777777" w:rsidR="00456A95" w:rsidRDefault="00456A95" w:rsidP="00456A95">
      <w:pPr>
        <w:rPr>
          <w:lang w:val="en-US"/>
        </w:rPr>
      </w:pPr>
    </w:p>
    <w:p w14:paraId="716452A0" w14:textId="29D41A8C" w:rsidR="00456A95" w:rsidRPr="00456A95" w:rsidRDefault="00456A95" w:rsidP="00456A95">
      <w:pPr>
        <w:rPr>
          <w:rFonts w:hint="cs"/>
          <w:b/>
          <w:bCs/>
          <w:sz w:val="28"/>
          <w:szCs w:val="32"/>
          <w:lang w:val="en-US"/>
        </w:rPr>
      </w:pPr>
      <w:r w:rsidRPr="00456A95">
        <w:rPr>
          <w:rFonts w:hint="cs"/>
          <w:b/>
          <w:bCs/>
          <w:sz w:val="28"/>
          <w:szCs w:val="32"/>
          <w:cs/>
          <w:lang w:val="en-US"/>
        </w:rPr>
        <w:t xml:space="preserve">สาระของระเบียบงานสารบรรณที่เกี่ยวข้องกับประเด็นปัญหา </w:t>
      </w:r>
    </w:p>
    <w:p w14:paraId="6385229D" w14:textId="77777777" w:rsidR="00E637D7" w:rsidRDefault="00E637D7" w:rsidP="00E637D7">
      <w:pPr>
        <w:rPr>
          <w:lang w:val="en-US"/>
        </w:rPr>
      </w:pPr>
    </w:p>
    <w:p w14:paraId="2B7A5BB3" w14:textId="6BD11FAC" w:rsidR="00E637D7" w:rsidRDefault="00E637D7" w:rsidP="00E637D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cs"/>
          <w:cs/>
          <w:lang w:val="en-US"/>
        </w:rPr>
        <w:t>ระเบียบ</w:t>
      </w:r>
      <w:r w:rsidR="00B968DE">
        <w:rPr>
          <w:rFonts w:hint="cs"/>
          <w:cs/>
          <w:lang w:val="en-US"/>
        </w:rPr>
        <w:t>สำนักนายกรัฐมนตรีว่าด้วยงานสารบรรณ</w:t>
      </w:r>
      <w:r>
        <w:rPr>
          <w:rFonts w:hint="cs"/>
          <w:cs/>
          <w:lang w:val="en-US"/>
        </w:rPr>
        <w:t xml:space="preserve">นี้ให้ยกเลิกระเบียบงานสารบรรณก่อนนั้นทั้งหมด และให้ใช้ตั้งแต่วันที่ </w:t>
      </w:r>
      <w:r>
        <w:rPr>
          <w:lang w:val="en-US"/>
        </w:rPr>
        <w:t xml:space="preserve">1 </w:t>
      </w:r>
      <w:r>
        <w:rPr>
          <w:rFonts w:hint="cs"/>
          <w:cs/>
          <w:lang w:val="en-US"/>
        </w:rPr>
        <w:t xml:space="preserve">มิถุนายน </w:t>
      </w:r>
      <w:r>
        <w:rPr>
          <w:lang w:val="en-US"/>
        </w:rPr>
        <w:t>2526</w:t>
      </w:r>
      <w:r>
        <w:rPr>
          <w:rFonts w:hint="cs"/>
          <w:cs/>
          <w:lang w:val="en-US"/>
        </w:rPr>
        <w:t xml:space="preserve"> เป็นต้นไป </w:t>
      </w:r>
    </w:p>
    <w:p w14:paraId="071F0C8E" w14:textId="5872F611" w:rsidR="00E637D7" w:rsidRDefault="00C24C0C" w:rsidP="00E637D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cs"/>
          <w:cs/>
          <w:lang w:val="en-US"/>
        </w:rPr>
        <w:t xml:space="preserve">คำว่า </w:t>
      </w:r>
      <w:r>
        <w:rPr>
          <w:lang w:val="en-US"/>
        </w:rPr>
        <w:t>‘</w:t>
      </w:r>
      <w:r>
        <w:rPr>
          <w:rFonts w:hint="cs"/>
          <w:cs/>
          <w:lang w:val="en-US"/>
        </w:rPr>
        <w:t>งานสารบรรณ</w:t>
      </w:r>
      <w:r>
        <w:rPr>
          <w:lang w:val="en-US"/>
        </w:rPr>
        <w:t>’</w:t>
      </w:r>
      <w:r>
        <w:rPr>
          <w:rFonts w:hint="cs"/>
          <w:cs/>
          <w:lang w:val="en-US"/>
        </w:rPr>
        <w:t xml:space="preserve"> หมายถึงงานที่เกี่ยวข้องกับงานบริหารแอกสารเริ่มตั้งแต่การจัดทำ การรับ การส่ง การเก็บรักษา การยืม จนถึงการทำลาย (ข้อ </w:t>
      </w:r>
      <w:r>
        <w:rPr>
          <w:lang w:val="en-US"/>
        </w:rPr>
        <w:t>6</w:t>
      </w:r>
      <w:r>
        <w:rPr>
          <w:rFonts w:hint="cs"/>
          <w:cs/>
          <w:lang w:val="en-US"/>
        </w:rPr>
        <w:t xml:space="preserve"> วรรคหนึ่ง</w:t>
      </w:r>
      <w:r>
        <w:rPr>
          <w:lang w:val="en-US"/>
        </w:rPr>
        <w:t xml:space="preserve">) </w:t>
      </w:r>
      <w:r>
        <w:rPr>
          <w:rFonts w:hint="cs"/>
          <w:cs/>
          <w:lang w:val="en-US"/>
        </w:rPr>
        <w:t xml:space="preserve">และวรรคสองระบุว่า </w:t>
      </w:r>
      <w:r>
        <w:rPr>
          <w:lang w:val="en-US"/>
        </w:rPr>
        <w:t>‘</w:t>
      </w:r>
      <w:r>
        <w:rPr>
          <w:rFonts w:hint="cs"/>
          <w:cs/>
          <w:lang w:val="en-US"/>
        </w:rPr>
        <w:t>หนังสือ</w:t>
      </w:r>
      <w:r>
        <w:rPr>
          <w:lang w:val="en-US"/>
        </w:rPr>
        <w:t>’</w:t>
      </w:r>
      <w:r>
        <w:rPr>
          <w:rFonts w:hint="cs"/>
          <w:cs/>
          <w:lang w:val="en-US"/>
        </w:rPr>
        <w:t xml:space="preserve"> หมายถึง </w:t>
      </w:r>
      <w:r>
        <w:rPr>
          <w:lang w:val="en-US"/>
        </w:rPr>
        <w:t>‘</w:t>
      </w:r>
      <w:r>
        <w:rPr>
          <w:rFonts w:hint="cs"/>
          <w:cs/>
          <w:lang w:val="en-US"/>
        </w:rPr>
        <w:t>หนังสือราชการ</w:t>
      </w:r>
      <w:r>
        <w:rPr>
          <w:lang w:val="en-US"/>
        </w:rPr>
        <w:t>’</w:t>
      </w:r>
    </w:p>
    <w:p w14:paraId="281FBFC7" w14:textId="46EC5645" w:rsidR="001B6242" w:rsidRPr="001B6242" w:rsidRDefault="00C24C0C" w:rsidP="001B6242">
      <w:pPr>
        <w:pStyle w:val="ListParagraph"/>
        <w:numPr>
          <w:ilvl w:val="0"/>
          <w:numId w:val="1"/>
        </w:numPr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ข้อ </w:t>
      </w:r>
      <w:r>
        <w:rPr>
          <w:lang w:val="en-US"/>
        </w:rPr>
        <w:t xml:space="preserve">9 </w:t>
      </w:r>
      <w:r>
        <w:rPr>
          <w:rFonts w:hint="cs"/>
          <w:cs/>
          <w:lang w:val="en-US"/>
        </w:rPr>
        <w:t>นิยามหนังสือราชการว่าหมายถึงเอกสารที่เป็นหลักฐานในราชการได้แก่ (</w:t>
      </w:r>
      <w:r>
        <w:rPr>
          <w:lang w:val="en-US"/>
        </w:rPr>
        <w:t xml:space="preserve">1) </w:t>
      </w:r>
      <w:r>
        <w:rPr>
          <w:rFonts w:hint="cs"/>
          <w:cs/>
          <w:lang w:val="en-US"/>
        </w:rPr>
        <w:t>หนังสือที่ไปมาระหว่างส่วนราชการ (</w:t>
      </w:r>
      <w:r>
        <w:rPr>
          <w:lang w:val="en-US"/>
        </w:rPr>
        <w:t>2</w:t>
      </w:r>
      <w:r>
        <w:rPr>
          <w:rFonts w:hint="cs"/>
          <w:cs/>
          <w:lang w:val="en-US"/>
        </w:rPr>
        <w:t>) หนังสือที่ส่วนราชการมีถึงหน่วยงานอื่นใดที่มิใช่ส่วนราชการ หรือที่มีไปถึงบุคคลภายนอก (</w:t>
      </w:r>
      <w:r>
        <w:rPr>
          <w:lang w:val="en-US"/>
        </w:rPr>
        <w:t>3</w:t>
      </w:r>
      <w:r>
        <w:rPr>
          <w:rFonts w:hint="cs"/>
          <w:cs/>
          <w:lang w:val="en-US"/>
        </w:rPr>
        <w:t xml:space="preserve">) หนังสือที่หน่วยงานอื่นใดซึ่งมิใช่ส่วนราชการ หรือบุคคลภายนอกมีมาถึงส่วนราชการ </w:t>
      </w:r>
      <w:r>
        <w:rPr>
          <w:lang w:val="en-US"/>
        </w:rPr>
        <w:t>[</w:t>
      </w:r>
      <w:r>
        <w:rPr>
          <w:rFonts w:hint="cs"/>
          <w:cs/>
          <w:lang w:val="en-US"/>
        </w:rPr>
        <w:t>ซึ่งผมก็ไม่เข้าใจว่าราชการไปกำหนด</w:t>
      </w:r>
      <w:r w:rsidR="001B6242">
        <w:rPr>
          <w:rFonts w:hint="cs"/>
          <w:cs/>
          <w:lang w:val="en-US"/>
        </w:rPr>
        <w:t>หน่วยงานอื่น หรือบุคคลภายนอกให้ทำหนังสือถึงส่วนราชการแบบราชการได้อย่างไร โดยเฉพาะถ้าเป็นหน่วยงานเอกชน หรือราชการจากต่างประเทศ</w:t>
      </w:r>
      <w:r w:rsidR="001B6242">
        <w:rPr>
          <w:lang w:val="en-US"/>
        </w:rPr>
        <w:t xml:space="preserve">] </w:t>
      </w:r>
      <w:r w:rsidR="001B6242">
        <w:rPr>
          <w:rFonts w:hint="cs"/>
          <w:cs/>
          <w:lang w:val="en-US"/>
        </w:rPr>
        <w:t>(</w:t>
      </w:r>
      <w:r w:rsidR="001B6242">
        <w:rPr>
          <w:lang w:val="en-US"/>
        </w:rPr>
        <w:t>4</w:t>
      </w:r>
      <w:r w:rsidR="001B6242">
        <w:rPr>
          <w:rFonts w:hint="cs"/>
          <w:cs/>
          <w:lang w:val="en-US"/>
        </w:rPr>
        <w:t>) เอกสารที่ทางราชการจัดทำขึ้นเพื่อเป็นหลักฐานในราชการ และ (</w:t>
      </w:r>
      <w:r w:rsidR="001B6242">
        <w:rPr>
          <w:lang w:val="en-US"/>
        </w:rPr>
        <w:t xml:space="preserve">5) </w:t>
      </w:r>
      <w:r w:rsidR="001B6242">
        <w:rPr>
          <w:rFonts w:hint="cs"/>
          <w:cs/>
          <w:lang w:val="en-US"/>
        </w:rPr>
        <w:t xml:space="preserve">เอกสารที่ทางราชการจัดทำขึ้นตามกฎหมาย ระเบียบ หรือข้อบังคับ และข้อ </w:t>
      </w:r>
      <w:r w:rsidR="001B6242">
        <w:rPr>
          <w:lang w:val="en-US"/>
        </w:rPr>
        <w:t xml:space="preserve">10 </w:t>
      </w:r>
      <w:r w:rsidR="001B6242">
        <w:rPr>
          <w:rFonts w:hint="cs"/>
          <w:cs/>
          <w:lang w:val="en-US"/>
        </w:rPr>
        <w:t xml:space="preserve">กล่าวถึงหนังสือราชการ </w:t>
      </w:r>
      <w:r w:rsidR="001B6242">
        <w:rPr>
          <w:lang w:val="en-US"/>
        </w:rPr>
        <w:t xml:space="preserve">6 </w:t>
      </w:r>
      <w:r w:rsidR="001B6242">
        <w:rPr>
          <w:rFonts w:hint="cs"/>
          <w:cs/>
          <w:lang w:val="en-US"/>
        </w:rPr>
        <w:t>ชนิดคือ (</w:t>
      </w:r>
      <w:r w:rsidR="001B6242">
        <w:rPr>
          <w:lang w:val="en-US"/>
        </w:rPr>
        <w:t>1</w:t>
      </w:r>
      <w:r w:rsidR="001B6242">
        <w:rPr>
          <w:rFonts w:hint="cs"/>
          <w:cs/>
          <w:lang w:val="en-US"/>
        </w:rPr>
        <w:t>) หนังสือภายนอก (</w:t>
      </w:r>
      <w:r w:rsidR="001B6242">
        <w:rPr>
          <w:lang w:val="en-US"/>
        </w:rPr>
        <w:t>2)</w:t>
      </w:r>
      <w:r w:rsidR="001B6242">
        <w:rPr>
          <w:rFonts w:hint="cs"/>
          <w:cs/>
          <w:lang w:val="en-US"/>
        </w:rPr>
        <w:t xml:space="preserve"> หนังสือภายใน (</w:t>
      </w:r>
      <w:r w:rsidR="001B6242">
        <w:rPr>
          <w:lang w:val="en-US"/>
        </w:rPr>
        <w:t>3</w:t>
      </w:r>
      <w:r w:rsidR="001B6242">
        <w:rPr>
          <w:rFonts w:hint="cs"/>
          <w:cs/>
          <w:lang w:val="en-US"/>
        </w:rPr>
        <w:t>) หนังสือประทับตรา (</w:t>
      </w:r>
      <w:r w:rsidR="001B6242">
        <w:rPr>
          <w:lang w:val="en-US"/>
        </w:rPr>
        <w:t>4</w:t>
      </w:r>
      <w:r w:rsidR="001B6242">
        <w:rPr>
          <w:rFonts w:hint="cs"/>
          <w:cs/>
          <w:lang w:val="en-US"/>
        </w:rPr>
        <w:t>) หนังสือสั่งการ (</w:t>
      </w:r>
      <w:r w:rsidR="001B6242">
        <w:rPr>
          <w:lang w:val="en-US"/>
        </w:rPr>
        <w:t xml:space="preserve">5) </w:t>
      </w:r>
      <w:r w:rsidR="001B6242">
        <w:rPr>
          <w:rFonts w:hint="cs"/>
          <w:cs/>
          <w:lang w:val="en-US"/>
        </w:rPr>
        <w:t>หนังสือประชาสัมพันธ์​</w:t>
      </w:r>
      <w:r w:rsidR="001B6242">
        <w:rPr>
          <w:lang w:val="en-US"/>
        </w:rPr>
        <w:t xml:space="preserve"> </w:t>
      </w:r>
      <w:r w:rsidR="001B6242">
        <w:rPr>
          <w:rFonts w:hint="cs"/>
          <w:cs/>
          <w:lang w:val="en-US"/>
        </w:rPr>
        <w:t>และ (</w:t>
      </w:r>
      <w:r w:rsidR="001B6242">
        <w:rPr>
          <w:lang w:val="en-US"/>
        </w:rPr>
        <w:t>6</w:t>
      </w:r>
      <w:r w:rsidR="001B6242">
        <w:rPr>
          <w:rFonts w:hint="cs"/>
          <w:cs/>
          <w:lang w:val="en-US"/>
        </w:rPr>
        <w:t xml:space="preserve">) หนังสือที่เจ้าหน้าที่ทำขึ้น หรือรับไว้เป็นหลักฐานในราชการ </w:t>
      </w:r>
    </w:p>
    <w:p w14:paraId="549B30C8" w14:textId="13241285" w:rsidR="008C3859" w:rsidRDefault="00E91905" w:rsidP="008C385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cs"/>
          <w:cs/>
          <w:lang w:val="en-US"/>
        </w:rPr>
        <w:t>ประเด็นที่เป็นปัญหา</w:t>
      </w:r>
      <w:r w:rsidR="008C3859">
        <w:rPr>
          <w:rFonts w:hint="cs"/>
          <w:cs/>
          <w:lang w:val="en-US"/>
        </w:rPr>
        <w:t>ถกเถียง</w:t>
      </w:r>
      <w:r>
        <w:rPr>
          <w:rFonts w:hint="cs"/>
          <w:cs/>
          <w:lang w:val="en-US"/>
        </w:rPr>
        <w:t xml:space="preserve">กันอยู่ในปัจจุบันคือ </w:t>
      </w:r>
      <w:r w:rsidR="008C3859">
        <w:rPr>
          <w:lang w:val="en-US"/>
        </w:rPr>
        <w:t>‘</w:t>
      </w:r>
      <w:r w:rsidR="008C3859">
        <w:rPr>
          <w:rFonts w:hint="cs"/>
          <w:cs/>
          <w:lang w:val="en-US"/>
        </w:rPr>
        <w:t>วิทยานิพนธ์ หรือผลงานของนักศึกษา</w:t>
      </w:r>
      <w:r w:rsidR="008C3859">
        <w:rPr>
          <w:lang w:val="en-US"/>
        </w:rPr>
        <w:t>’</w:t>
      </w:r>
      <w:r w:rsidR="008C3859">
        <w:rPr>
          <w:rFonts w:hint="cs"/>
          <w:cs/>
          <w:lang w:val="en-US"/>
        </w:rPr>
        <w:t xml:space="preserve"> เป็นประเภทหนึ่งของหนังสือราชการ</w:t>
      </w:r>
      <w:r>
        <w:rPr>
          <w:rFonts w:hint="cs"/>
          <w:cs/>
          <w:lang w:val="en-US"/>
        </w:rPr>
        <w:t>หรือไม่ และบางสถาบันตีความแล้วว่าวิทยานิพนธ์เป็นหนังสือราชการ ซึ่งข้อถกเถียงกันดังกล่าวนี้ทีต้นตอมาจากข้อกำหนดใน</w:t>
      </w:r>
      <w:r w:rsidR="008C3859">
        <w:rPr>
          <w:rFonts w:hint="cs"/>
          <w:cs/>
          <w:lang w:val="en-US"/>
        </w:rPr>
        <w:t>ข้อ (</w:t>
      </w:r>
      <w:r w:rsidR="008C3859">
        <w:rPr>
          <w:lang w:val="en-US"/>
        </w:rPr>
        <w:t>6</w:t>
      </w:r>
      <w:r w:rsidR="008C3859">
        <w:rPr>
          <w:rFonts w:hint="cs"/>
          <w:cs/>
          <w:lang w:val="en-US"/>
        </w:rPr>
        <w:t>)</w:t>
      </w:r>
      <w:r>
        <w:rPr>
          <w:rFonts w:hint="cs"/>
          <w:cs/>
          <w:lang w:val="en-US"/>
        </w:rPr>
        <w:t xml:space="preserve"> ซึ่งกล่าวว่า</w:t>
      </w:r>
      <w:r w:rsidR="008C3859">
        <w:rPr>
          <w:rFonts w:hint="cs"/>
          <w:cs/>
          <w:lang w:val="en-US"/>
        </w:rPr>
        <w:t xml:space="preserve"> </w:t>
      </w:r>
      <w:r w:rsidR="008C3859">
        <w:rPr>
          <w:rFonts w:hint="cs"/>
          <w:cs/>
          <w:lang w:val="en-US"/>
        </w:rPr>
        <w:t xml:space="preserve">หนังสือที่เจ้าหน้าที่ทำขึ้น หรือรับไว้เป็นหลักฐานในราชการ </w:t>
      </w:r>
      <w:r w:rsidR="008C3859">
        <w:rPr>
          <w:rFonts w:hint="cs"/>
          <w:cs/>
          <w:lang w:val="en-US"/>
        </w:rPr>
        <w:t xml:space="preserve">ซึ่งมี </w:t>
      </w:r>
      <w:r w:rsidR="008C3859">
        <w:rPr>
          <w:lang w:val="en-US"/>
        </w:rPr>
        <w:t xml:space="preserve">4 </w:t>
      </w:r>
      <w:r w:rsidR="008C3859">
        <w:rPr>
          <w:rFonts w:hint="cs"/>
          <w:cs/>
          <w:lang w:val="en-US"/>
        </w:rPr>
        <w:t>ลักษณะ คือ (</w:t>
      </w:r>
      <w:r w:rsidR="008C3859">
        <w:rPr>
          <w:lang w:val="en-US"/>
        </w:rPr>
        <w:t>1</w:t>
      </w:r>
      <w:r w:rsidR="008C3859">
        <w:rPr>
          <w:rFonts w:hint="cs"/>
          <w:cs/>
          <w:lang w:val="en-US"/>
        </w:rPr>
        <w:t xml:space="preserve">) หนังสือรับรอง ซึ่งออกเพื่อรับรองเรื่องใดเรื่องหนึ่ง (ข้อ </w:t>
      </w:r>
      <w:r w:rsidR="008C3859">
        <w:rPr>
          <w:lang w:val="en-US"/>
        </w:rPr>
        <w:t xml:space="preserve">24) </w:t>
      </w:r>
      <w:r w:rsidR="008C3859">
        <w:rPr>
          <w:rFonts w:hint="cs"/>
          <w:cs/>
          <w:lang w:val="en-US"/>
        </w:rPr>
        <w:t>(</w:t>
      </w:r>
      <w:r w:rsidR="008C3859">
        <w:rPr>
          <w:lang w:val="en-US"/>
        </w:rPr>
        <w:t>2</w:t>
      </w:r>
      <w:r w:rsidR="008C3859">
        <w:rPr>
          <w:rFonts w:hint="cs"/>
          <w:cs/>
          <w:lang w:val="en-US"/>
        </w:rPr>
        <w:t xml:space="preserve">) รายงานการประชุม (ข้อ </w:t>
      </w:r>
      <w:r w:rsidR="008C3859">
        <w:rPr>
          <w:lang w:val="en-US"/>
        </w:rPr>
        <w:t>25</w:t>
      </w:r>
      <w:r w:rsidR="008C3859">
        <w:rPr>
          <w:rFonts w:hint="cs"/>
          <w:cs/>
          <w:lang w:val="en-US"/>
        </w:rPr>
        <w:t>) (</w:t>
      </w:r>
      <w:r w:rsidR="008C3859">
        <w:rPr>
          <w:lang w:val="en-US"/>
        </w:rPr>
        <w:t>3</w:t>
      </w:r>
      <w:r w:rsidR="008C3859">
        <w:rPr>
          <w:rFonts w:hint="cs"/>
          <w:cs/>
          <w:lang w:val="en-US"/>
        </w:rPr>
        <w:t xml:space="preserve">) บันทึก เป็นบันทึกข้อความประสานงานระหว่างหน่วยงานย่อย หรือบุคคลภายในหน่วยงานนั้นๆ (ข้อ </w:t>
      </w:r>
      <w:r w:rsidR="008C3859">
        <w:rPr>
          <w:lang w:val="en-US"/>
        </w:rPr>
        <w:t>26</w:t>
      </w:r>
      <w:r w:rsidR="008C3859">
        <w:rPr>
          <w:rFonts w:hint="cs"/>
          <w:cs/>
          <w:lang w:val="en-US"/>
        </w:rPr>
        <w:t>)</w:t>
      </w:r>
      <w:r w:rsidR="008C3859">
        <w:rPr>
          <w:lang w:val="en-US"/>
        </w:rPr>
        <w:t xml:space="preserve"> </w:t>
      </w:r>
      <w:r w:rsidR="008C3859">
        <w:rPr>
          <w:rFonts w:hint="cs"/>
          <w:cs/>
          <w:lang w:val="en-US"/>
        </w:rPr>
        <w:t>และ (</w:t>
      </w:r>
      <w:r w:rsidR="008C3859">
        <w:rPr>
          <w:lang w:val="en-US"/>
        </w:rPr>
        <w:t>4</w:t>
      </w:r>
      <w:r w:rsidR="008C3859">
        <w:rPr>
          <w:rFonts w:hint="cs"/>
          <w:cs/>
          <w:lang w:val="en-US"/>
        </w:rPr>
        <w:t xml:space="preserve">) หนังสืออื่น ซึ่งกำหนดไว้ดังนี้คือ </w:t>
      </w:r>
      <w:r w:rsidR="008C3859">
        <w:rPr>
          <w:lang w:val="en-US"/>
        </w:rPr>
        <w:t>‘</w:t>
      </w:r>
      <w:r w:rsidR="008C3859">
        <w:rPr>
          <w:rFonts w:hint="cs"/>
          <w:cs/>
          <w:lang w:val="en-US"/>
        </w:rPr>
        <w:t>หนังสือ หรือเอกสารอื่นใดเกิดขึ้น</w:t>
      </w:r>
      <w:r w:rsidR="0016354B">
        <w:rPr>
          <w:rFonts w:hint="cs"/>
          <w:cs/>
          <w:lang w:val="en-US"/>
        </w:rPr>
        <w:t>เนื่องจากการปฏิบัติงานของเจ้าหน้าที่เพื่อเป็นหลักฐานในทางราชการ ซึ่งรวมถึงภาพถ่าย ฟิล์ม แถบบันทึกเสียง แถบ</w:t>
      </w:r>
      <w:r w:rsidR="0016354B">
        <w:rPr>
          <w:rFonts w:hint="cs"/>
          <w:cs/>
          <w:lang w:val="en-US"/>
        </w:rPr>
        <w:lastRenderedPageBreak/>
        <w:t>บันทึกภาพด้วย หรือหนังสือของบุคคลภายนอกที่ยื่นต่อเจ้าหน้าที่ และเจ้าหน้าที่ได้รับเข้าทะเบียนรับหนังสือของทางราชการแล้ว มีรูปแบบตามที่กระทรวง ทบวง กรมจะกำหนดขึ้นไว้ตามความเหมาะสม เว้นแต่มีแบบตามกฎหมายเฉพาะเรื่องให้ทำตามแบบ เช่น โฉนด แผนที่ แบบ สัญญา หลักฐานสืบสวนและสอบสวน และคำร้อง เป็นต้น</w:t>
      </w:r>
      <w:r w:rsidR="0016354B">
        <w:rPr>
          <w:lang w:val="en-US"/>
        </w:rPr>
        <w:t>’</w:t>
      </w:r>
      <w:r w:rsidR="0016354B">
        <w:rPr>
          <w:rFonts w:hint="cs"/>
          <w:cs/>
          <w:lang w:val="en-US"/>
        </w:rPr>
        <w:t xml:space="preserve"> (ข้อ </w:t>
      </w:r>
      <w:r w:rsidR="0016354B">
        <w:rPr>
          <w:lang w:val="en-US"/>
        </w:rPr>
        <w:t>27</w:t>
      </w:r>
      <w:r w:rsidR="0016354B">
        <w:rPr>
          <w:rFonts w:hint="cs"/>
          <w:cs/>
          <w:lang w:val="en-US"/>
        </w:rPr>
        <w:t>)</w:t>
      </w:r>
    </w:p>
    <w:p w14:paraId="4FF6E020" w14:textId="01E20BB7" w:rsidR="0016354B" w:rsidRPr="001B6242" w:rsidRDefault="00E84E0F" w:rsidP="008C3859">
      <w:pPr>
        <w:pStyle w:val="ListParagraph"/>
        <w:numPr>
          <w:ilvl w:val="0"/>
          <w:numId w:val="1"/>
        </w:numPr>
        <w:rPr>
          <w:rFonts w:hint="cs"/>
          <w:lang w:val="en-US"/>
        </w:rPr>
      </w:pPr>
      <w:r>
        <w:rPr>
          <w:rFonts w:hint="cs"/>
          <w:cs/>
          <w:lang w:val="en-US"/>
        </w:rPr>
        <w:t>นอกจากนั้นก็เป็นข้อกำหนดว่าด้วยเรื่องเบ็ดเตล็ด ทั่วไป การรับ การส่งหนังสือ การ</w:t>
      </w:r>
      <w:r w:rsidR="002D230A">
        <w:rPr>
          <w:rFonts w:hint="cs"/>
          <w:cs/>
          <w:lang w:val="en-US"/>
        </w:rPr>
        <w:t xml:space="preserve">เก็บหนังสือ การทำลายหนังสือ ตลอดจนชั้นความรับ และความเร่งด่วนของหนังสือเป็นต้น </w:t>
      </w:r>
    </w:p>
    <w:p w14:paraId="3DB5C78A" w14:textId="191E5879" w:rsidR="00F2324A" w:rsidRDefault="002D230A" w:rsidP="0016354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cs"/>
          <w:cs/>
          <w:lang w:val="en-US"/>
        </w:rPr>
        <w:t>ประเด็นเป็นต้นเหตุของปัญหา และที่มาของการศึกษา ตีความ และแนวทางในการใช้ระเบียบดังกล่าวในประทรวงอุดมศึกษาฯ ในครั้งนี้คือ</w:t>
      </w:r>
      <w:r w:rsidR="00E91905">
        <w:rPr>
          <w:rFonts w:hint="cs"/>
          <w:cs/>
          <w:lang w:val="en-US"/>
        </w:rPr>
        <w:t xml:space="preserve"> </w:t>
      </w:r>
      <w:r w:rsidR="00E91905">
        <w:rPr>
          <w:lang w:val="en-US"/>
        </w:rPr>
        <w:t>‘</w:t>
      </w:r>
      <w:r>
        <w:rPr>
          <w:rFonts w:hint="cs"/>
          <w:cs/>
          <w:lang w:val="en-US"/>
        </w:rPr>
        <w:t xml:space="preserve">ข้อกำหนดในภาคผนวก </w:t>
      </w:r>
      <w:r>
        <w:rPr>
          <w:lang w:val="en-US"/>
        </w:rPr>
        <w:t>3</w:t>
      </w:r>
      <w:r>
        <w:rPr>
          <w:rFonts w:hint="cs"/>
          <w:cs/>
          <w:lang w:val="en-US"/>
        </w:rPr>
        <w:t xml:space="preserve"> คือ การลงชื่อและตำแหน่ง</w:t>
      </w:r>
      <w:r w:rsidR="00E91905">
        <w:rPr>
          <w:lang w:val="en-US"/>
        </w:rPr>
        <w:t>’</w:t>
      </w:r>
      <w:r w:rsidR="00126A2B">
        <w:rPr>
          <w:rFonts w:hint="cs"/>
          <w:cs/>
          <w:lang w:val="en-US"/>
        </w:rPr>
        <w:t xml:space="preserve"> ซึ่</w:t>
      </w:r>
      <w:r w:rsidR="00E91905">
        <w:rPr>
          <w:rFonts w:hint="cs"/>
          <w:cs/>
          <w:lang w:val="en-US"/>
        </w:rPr>
        <w:t>งใน</w:t>
      </w:r>
      <w:r w:rsidR="00126A2B">
        <w:rPr>
          <w:rFonts w:hint="cs"/>
          <w:cs/>
          <w:lang w:val="en-US"/>
        </w:rPr>
        <w:t xml:space="preserve">ระเบียบกำหนดไว้ </w:t>
      </w:r>
      <w:r w:rsidR="00126A2B">
        <w:rPr>
          <w:lang w:val="en-US"/>
        </w:rPr>
        <w:t xml:space="preserve">4 </w:t>
      </w:r>
      <w:r w:rsidR="00126A2B">
        <w:rPr>
          <w:rFonts w:hint="cs"/>
          <w:cs/>
          <w:lang w:val="en-US"/>
        </w:rPr>
        <w:t xml:space="preserve">ข้อ </w:t>
      </w:r>
      <w:r w:rsidR="00E91905">
        <w:rPr>
          <w:rFonts w:hint="cs"/>
          <w:cs/>
          <w:lang w:val="en-US"/>
        </w:rPr>
        <w:t>แต่ที่</w:t>
      </w:r>
      <w:r w:rsidR="000B30D5">
        <w:rPr>
          <w:rFonts w:hint="cs"/>
          <w:cs/>
          <w:lang w:val="en-US"/>
        </w:rPr>
        <w:t xml:space="preserve">จะเกี่ยวข้องกับประเด็นที่ถกเถียงกันนั้นมี </w:t>
      </w:r>
      <w:r w:rsidR="000B30D5">
        <w:rPr>
          <w:lang w:val="en-US"/>
        </w:rPr>
        <w:t>2</w:t>
      </w:r>
      <w:r w:rsidR="000B30D5">
        <w:rPr>
          <w:rFonts w:hint="cs"/>
          <w:cs/>
          <w:lang w:val="en-US"/>
        </w:rPr>
        <w:t xml:space="preserve"> ข้อ คือ ข้อ </w:t>
      </w:r>
      <w:r w:rsidR="000B30D5">
        <w:rPr>
          <w:lang w:val="en-US"/>
        </w:rPr>
        <w:t xml:space="preserve">3 </w:t>
      </w:r>
      <w:r w:rsidR="000B30D5">
        <w:rPr>
          <w:rFonts w:hint="cs"/>
          <w:cs/>
          <w:lang w:val="en-US"/>
        </w:rPr>
        <w:t xml:space="preserve">กับ ข้อ </w:t>
      </w:r>
      <w:r w:rsidR="000B30D5">
        <w:rPr>
          <w:lang w:val="en-US"/>
        </w:rPr>
        <w:t>4</w:t>
      </w:r>
    </w:p>
    <w:p w14:paraId="295EC584" w14:textId="4CD0596D" w:rsidR="00126A2B" w:rsidRDefault="000B30D5" w:rsidP="002C0264">
      <w:pPr>
        <w:ind w:left="720" w:firstLine="720"/>
        <w:rPr>
          <w:lang w:val="en-US"/>
        </w:rPr>
      </w:pPr>
      <w:r>
        <w:rPr>
          <w:rFonts w:hint="cs"/>
          <w:cs/>
          <w:lang w:val="en-US"/>
        </w:rPr>
        <w:t xml:space="preserve">ข้อ </w:t>
      </w:r>
      <w:r>
        <w:rPr>
          <w:lang w:val="en-US"/>
        </w:rPr>
        <w:t xml:space="preserve">3 </w:t>
      </w:r>
      <w:r>
        <w:rPr>
          <w:rFonts w:hint="cs"/>
          <w:cs/>
          <w:lang w:val="en-US"/>
        </w:rPr>
        <w:t>ของภาคผนวก</w:t>
      </w:r>
      <w:r>
        <w:rPr>
          <w:lang w:val="en-US"/>
        </w:rPr>
        <w:t xml:space="preserve"> 3 </w:t>
      </w:r>
      <w:r>
        <w:rPr>
          <w:rFonts w:hint="cs"/>
          <w:cs/>
          <w:lang w:val="en-US"/>
        </w:rPr>
        <w:t xml:space="preserve">กำหนดว่า การพิมพ์ชื่อเต็มของเจ้าของลายมือชื่อ ให้ใช้คำหน้านามว่า นาย นาง นางสาว หน้าชื่อเต็มใต้รายมือชื่อ เว้นแต่กรณีดังต่อไปนี้ </w:t>
      </w:r>
    </w:p>
    <w:p w14:paraId="2F5F921B" w14:textId="34CA71A7" w:rsidR="000B30D5" w:rsidRDefault="000B30D5" w:rsidP="000B30D5">
      <w:pPr>
        <w:ind w:left="720"/>
        <w:rPr>
          <w:lang w:val="en-US"/>
        </w:rPr>
      </w:pPr>
      <w:r>
        <w:rPr>
          <w:lang w:val="en-US"/>
        </w:rPr>
        <w:tab/>
        <w:t xml:space="preserve">3.1 </w:t>
      </w:r>
      <w:r>
        <w:rPr>
          <w:rFonts w:hint="cs"/>
          <w:cs/>
          <w:lang w:val="en-US"/>
        </w:rPr>
        <w:t xml:space="preserve">ในกรณีที่เจ้าของรายมือชื่อเป็นสตรีที่ได้รับพระราชทานเครื่องราชอิงสริย่าภรณ์ฯ </w:t>
      </w:r>
      <w:r>
        <w:rPr>
          <w:lang w:val="en-US"/>
        </w:rPr>
        <w:t xml:space="preserve">… </w:t>
      </w:r>
      <w:r>
        <w:rPr>
          <w:rFonts w:hint="cs"/>
          <w:cs/>
          <w:lang w:val="en-US"/>
        </w:rPr>
        <w:t>ให้ใช้คำนำหน้านามว่าท่านผู้หญิง หรือคุณหญิง แล้วแต่กรณี หน้าชื่อเต็มใต้ลายมือชื่อ</w:t>
      </w:r>
    </w:p>
    <w:p w14:paraId="53302085" w14:textId="59F03920" w:rsidR="000B30D5" w:rsidRDefault="000B30D5" w:rsidP="000B30D5">
      <w:pPr>
        <w:ind w:left="720"/>
        <w:rPr>
          <w:lang w:val="en-US"/>
        </w:rPr>
      </w:pPr>
      <w:r>
        <w:rPr>
          <w:cs/>
          <w:lang w:val="en-US"/>
        </w:rPr>
        <w:tab/>
      </w:r>
      <w:r w:rsidR="002C0264">
        <w:rPr>
          <w:lang w:val="en-US"/>
        </w:rPr>
        <w:t xml:space="preserve">3.2 </w:t>
      </w:r>
      <w:r w:rsidR="002C0264">
        <w:rPr>
          <w:rFonts w:hint="cs"/>
          <w:cs/>
          <w:lang w:val="en-US"/>
        </w:rPr>
        <w:t xml:space="preserve">ในกรณีที่เจ้าของลายมือชื่อมีบรรดาศักดิ์ หรือฐานันดรศักดิ์ ให้พิมพ์คำเต็มของบรรดาศักดิ์ หรือฐานันดรศักดิ์ ไว้ใต้ลายมือชื่อ </w:t>
      </w:r>
    </w:p>
    <w:p w14:paraId="0DD9EE5B" w14:textId="0BE602A5" w:rsidR="002C0264" w:rsidRDefault="002C0264" w:rsidP="000B30D5">
      <w:pPr>
        <w:ind w:left="720"/>
        <w:rPr>
          <w:lang w:val="en-US"/>
        </w:rPr>
      </w:pPr>
      <w:r>
        <w:rPr>
          <w:cs/>
          <w:lang w:val="en-US"/>
        </w:rPr>
        <w:tab/>
      </w:r>
      <w:r>
        <w:rPr>
          <w:lang w:val="en-US"/>
        </w:rPr>
        <w:t xml:space="preserve">3.3 </w:t>
      </w:r>
      <w:r>
        <w:rPr>
          <w:rFonts w:hint="cs"/>
          <w:cs/>
          <w:lang w:val="en-US"/>
        </w:rPr>
        <w:t>ในกรณีที่เจ้าของลายมือชื่อ</w:t>
      </w:r>
      <w:r>
        <w:rPr>
          <w:rFonts w:hint="cs"/>
          <w:cs/>
          <w:lang w:val="en-US"/>
        </w:rPr>
        <w:t xml:space="preserve">มียศที่ต้องใช้ยศประกอบชื่อ </w:t>
      </w:r>
      <w:r>
        <w:rPr>
          <w:rFonts w:hint="cs"/>
          <w:cs/>
          <w:lang w:val="en-US"/>
        </w:rPr>
        <w:t>ให้พิมพ์คำเต็มของ</w:t>
      </w:r>
      <w:r>
        <w:rPr>
          <w:rFonts w:hint="cs"/>
          <w:cs/>
          <w:lang w:val="en-US"/>
        </w:rPr>
        <w:t>ยศ</w:t>
      </w:r>
      <w:r>
        <w:rPr>
          <w:rFonts w:hint="cs"/>
          <w:cs/>
          <w:lang w:val="en-US"/>
        </w:rPr>
        <w:t xml:space="preserve"> ไว้</w:t>
      </w:r>
      <w:r>
        <w:rPr>
          <w:rFonts w:hint="cs"/>
          <w:cs/>
          <w:lang w:val="en-US"/>
        </w:rPr>
        <w:t>ใต้</w:t>
      </w:r>
      <w:r>
        <w:rPr>
          <w:rFonts w:hint="cs"/>
          <w:cs/>
          <w:lang w:val="en-US"/>
        </w:rPr>
        <w:t>ลายมือชื่อ</w:t>
      </w:r>
    </w:p>
    <w:p w14:paraId="05AD7A35" w14:textId="77777777" w:rsidR="002C0264" w:rsidRDefault="002C0264" w:rsidP="000B30D5">
      <w:pPr>
        <w:ind w:left="720"/>
        <w:rPr>
          <w:lang w:val="en-US"/>
        </w:rPr>
      </w:pPr>
      <w:r>
        <w:rPr>
          <w:cs/>
          <w:lang w:val="en-US"/>
        </w:rPr>
        <w:tab/>
      </w:r>
      <w:r>
        <w:rPr>
          <w:lang w:val="en-US"/>
        </w:rPr>
        <w:t xml:space="preserve">3.4 </w:t>
      </w:r>
      <w:r>
        <w:rPr>
          <w:rFonts w:hint="cs"/>
          <w:cs/>
          <w:lang w:val="en-US"/>
        </w:rPr>
        <w:t xml:space="preserve">ในกรณีที่มีกฎหมาย หรือระเบียบกำหนดให้ใช้ตำแหน่งวิชาการเป็นคำนำนาม ให้ถือปฏิบัติตามกฎหมาย หรือระเบียบว่าด้วยการนั้น </w:t>
      </w:r>
    </w:p>
    <w:p w14:paraId="29657785" w14:textId="7E475726" w:rsidR="002C0264" w:rsidRPr="000B30D5" w:rsidRDefault="002C0264" w:rsidP="00456A95">
      <w:pPr>
        <w:ind w:left="720"/>
        <w:rPr>
          <w:rFonts w:hint="cs"/>
          <w:cs/>
          <w:lang w:val="en-US"/>
        </w:rPr>
      </w:pPr>
      <w:r>
        <w:rPr>
          <w:cs/>
          <w:lang w:val="en-US"/>
        </w:rPr>
        <w:tab/>
      </w:r>
      <w:r>
        <w:rPr>
          <w:rFonts w:hint="cs"/>
          <w:cs/>
          <w:lang w:val="en-US"/>
        </w:rPr>
        <w:t xml:space="preserve">ข้อ </w:t>
      </w:r>
      <w:r>
        <w:rPr>
          <w:lang w:val="en-US"/>
        </w:rPr>
        <w:t>4</w:t>
      </w:r>
      <w:r>
        <w:rPr>
          <w:rFonts w:hint="cs"/>
          <w:cs/>
          <w:lang w:val="en-US"/>
        </w:rPr>
        <w:t xml:space="preserve"> ของภาคผนวก </w:t>
      </w:r>
      <w:r>
        <w:rPr>
          <w:lang w:val="en-US"/>
        </w:rPr>
        <w:t>3</w:t>
      </w:r>
      <w:r>
        <w:rPr>
          <w:rFonts w:hint="cs"/>
          <w:cs/>
          <w:lang w:val="en-US"/>
        </w:rPr>
        <w:t xml:space="preserve"> กำหนดไว้ว่า การลงตำแหน่งของเจ้าของหนังสือ</w:t>
      </w:r>
      <w:r w:rsidR="00456A95">
        <w:rPr>
          <w:rFonts w:hint="cs"/>
          <w:cs/>
          <w:lang w:val="en-US"/>
        </w:rPr>
        <w:t>ให้ลงตำแหน่งของเจ้าของหนังสือ ถ้าผู้ลงชื่อไม่ใช่เจ้าของหนังสือโดยตรง ให้ลงตำแหน่งของผู้ลงชื่อ ส่วนการลงตำแหน่งของราชการให้เป็นไปตามระเบียบข้อบังคับ และธรรมเนียมของกระทรวงกลาโหม</w:t>
      </w:r>
    </w:p>
    <w:p w14:paraId="683F3552" w14:textId="62DD21C3" w:rsidR="00126A2B" w:rsidRDefault="00456A95" w:rsidP="0016354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cs"/>
          <w:cs/>
          <w:lang w:val="en-US"/>
        </w:rPr>
        <w:t>ส่วนฉบับการแก้ไขเพิ่มเติม ดัง</w:t>
      </w:r>
      <w:r w:rsidR="00B968DE">
        <w:rPr>
          <w:rFonts w:hint="cs"/>
          <w:cs/>
          <w:lang w:val="en-US"/>
        </w:rPr>
        <w:t>รายการเอกสารประกอบการศึกษา</w:t>
      </w:r>
      <w:r>
        <w:rPr>
          <w:rFonts w:hint="cs"/>
          <w:cs/>
          <w:lang w:val="en-US"/>
        </w:rPr>
        <w:t>ข้างท้าย</w:t>
      </w:r>
      <w:r>
        <w:rPr>
          <w:lang w:val="en-US"/>
        </w:rPr>
        <w:t xml:space="preserve"> </w:t>
      </w:r>
      <w:r>
        <w:rPr>
          <w:rFonts w:hint="cs"/>
          <w:cs/>
          <w:lang w:val="en-US"/>
        </w:rPr>
        <w:t xml:space="preserve">ไม่มีข้อกำหนดเกี่ยวข้องกับประเด็นที่เป็นปัญหาที่กล่าวมาข้างต้น แต่นำมาอ้างถึงเพื่อประโยชน์สำหรับผู้สนใจศึกษาเพิ่มเติม </w:t>
      </w:r>
    </w:p>
    <w:p w14:paraId="20223799" w14:textId="29E523FB" w:rsidR="00456A95" w:rsidRDefault="00456A95" w:rsidP="00456A95">
      <w:pPr>
        <w:rPr>
          <w:lang w:val="en-US"/>
        </w:rPr>
      </w:pPr>
    </w:p>
    <w:p w14:paraId="260336E8" w14:textId="6593D05A" w:rsidR="00456A95" w:rsidRPr="00456A95" w:rsidRDefault="00456A95" w:rsidP="00456A95">
      <w:pPr>
        <w:rPr>
          <w:b/>
          <w:bCs/>
          <w:sz w:val="28"/>
          <w:szCs w:val="32"/>
          <w:lang w:val="en-US"/>
        </w:rPr>
      </w:pPr>
      <w:r w:rsidRPr="00456A95">
        <w:rPr>
          <w:rFonts w:hint="cs"/>
          <w:b/>
          <w:bCs/>
          <w:sz w:val="28"/>
          <w:szCs w:val="32"/>
          <w:cs/>
          <w:lang w:val="en-US"/>
        </w:rPr>
        <w:t xml:space="preserve">ประเด็นการวิเคราะห์ </w:t>
      </w:r>
    </w:p>
    <w:p w14:paraId="709BAA57" w14:textId="6B84D782" w:rsidR="00456A95" w:rsidRDefault="00456A95" w:rsidP="00456A95">
      <w:pPr>
        <w:rPr>
          <w:lang w:val="en-US"/>
        </w:rPr>
      </w:pPr>
      <w:r>
        <w:rPr>
          <w:cs/>
          <w:lang w:val="en-US"/>
        </w:rPr>
        <w:tab/>
      </w:r>
      <w:r w:rsidR="00F77A4D">
        <w:rPr>
          <w:rFonts w:hint="cs"/>
          <w:cs/>
          <w:lang w:val="en-US"/>
        </w:rPr>
        <w:t xml:space="preserve">ประเด็นการวิเคราะห์มี </w:t>
      </w:r>
      <w:r w:rsidR="00F77A4D">
        <w:rPr>
          <w:lang w:val="en-US"/>
        </w:rPr>
        <w:t xml:space="preserve">2 </w:t>
      </w:r>
      <w:r w:rsidR="00F77A4D">
        <w:rPr>
          <w:rFonts w:hint="cs"/>
          <w:cs/>
          <w:lang w:val="en-US"/>
        </w:rPr>
        <w:t xml:space="preserve">ประเด็น คือ </w:t>
      </w:r>
      <w:r w:rsidR="00F77A4D">
        <w:rPr>
          <w:lang w:val="en-US"/>
        </w:rPr>
        <w:t xml:space="preserve">(1) </w:t>
      </w:r>
      <w:r w:rsidR="00F77A4D">
        <w:rPr>
          <w:rFonts w:hint="cs"/>
          <w:cs/>
          <w:lang w:val="en-US"/>
        </w:rPr>
        <w:t>วิทยานิพนธ์ และผลงานของนักศึกษาเป็นหนังสือราชการหรือไม่ และ</w:t>
      </w:r>
      <w:r w:rsidR="00F77A4D">
        <w:rPr>
          <w:lang w:val="en-US"/>
        </w:rPr>
        <w:t xml:space="preserve"> (2) </w:t>
      </w:r>
      <w:r w:rsidR="00F77A4D">
        <w:rPr>
          <w:rFonts w:hint="cs"/>
          <w:cs/>
          <w:lang w:val="en-US"/>
        </w:rPr>
        <w:t>คำนำหน้านาม</w:t>
      </w:r>
      <w:r w:rsidR="00B9068A">
        <w:rPr>
          <w:rFonts w:hint="cs"/>
          <w:cs/>
          <w:lang w:val="en-US"/>
        </w:rPr>
        <w:t>ใต้หนังสือราชการ หรือเอกสารราชการอื่นๆ ของกระทรวง</w:t>
      </w:r>
      <w:r w:rsidR="0076112D">
        <w:rPr>
          <w:rFonts w:hint="cs"/>
          <w:cs/>
          <w:lang w:val="en-US"/>
        </w:rPr>
        <w:t>การ</w:t>
      </w:r>
      <w:r w:rsidR="00B9068A">
        <w:rPr>
          <w:rFonts w:hint="cs"/>
          <w:cs/>
          <w:lang w:val="en-US"/>
        </w:rPr>
        <w:t>อุดมศึกษาฯ ควรมีวุฒิทางการศึกษาหรือไม่ ซึ่งผลการวิเคราะห์ของผมเป็นดังนี้</w:t>
      </w:r>
    </w:p>
    <w:p w14:paraId="1ABC4575" w14:textId="3C741C5B" w:rsidR="00B9068A" w:rsidRPr="00B9068A" w:rsidRDefault="00B9068A" w:rsidP="00B9068A">
      <w:pPr>
        <w:ind w:left="720"/>
        <w:rPr>
          <w:b/>
          <w:bCs/>
          <w:lang w:val="en-US"/>
        </w:rPr>
      </w:pPr>
      <w:r w:rsidRPr="00B9068A">
        <w:rPr>
          <w:rFonts w:hint="cs"/>
          <w:b/>
          <w:bCs/>
          <w:cs/>
          <w:lang w:val="en-US"/>
        </w:rPr>
        <w:t xml:space="preserve">วิทยานิพนธ์ และผลงานของนักศึกษาไม่ใช่หนังสือราชการ </w:t>
      </w:r>
    </w:p>
    <w:p w14:paraId="0E860DD9" w14:textId="77777777" w:rsidR="00882769" w:rsidRDefault="00882769" w:rsidP="00B9068A">
      <w:pPr>
        <w:ind w:left="720"/>
        <w:rPr>
          <w:lang w:val="en-US"/>
        </w:rPr>
      </w:pPr>
      <w:r>
        <w:rPr>
          <w:rFonts w:hint="cs"/>
          <w:cs/>
          <w:lang w:val="en-US"/>
        </w:rPr>
        <w:t xml:space="preserve">จากข้อกำหนดในระเบียบสำนักนายกรัฐมนตรีว่าด้วยงานสารบรรณ พ.ศ. </w:t>
      </w:r>
      <w:r>
        <w:rPr>
          <w:lang w:val="en-US"/>
        </w:rPr>
        <w:t>2526</w:t>
      </w:r>
      <w:r>
        <w:rPr>
          <w:rFonts w:hint="cs"/>
          <w:cs/>
          <w:lang w:val="en-US"/>
        </w:rPr>
        <w:t xml:space="preserve"> และที่แก้ไขเพิ่มเติม </w:t>
      </w:r>
    </w:p>
    <w:p w14:paraId="23F77E69" w14:textId="632F95D5" w:rsidR="00B9068A" w:rsidRDefault="00882769" w:rsidP="00882769">
      <w:pPr>
        <w:rPr>
          <w:lang w:val="en-US"/>
        </w:rPr>
      </w:pPr>
      <w:r>
        <w:rPr>
          <w:rFonts w:hint="cs"/>
          <w:cs/>
          <w:lang w:val="en-US"/>
        </w:rPr>
        <w:t xml:space="preserve">โดยเฉพาะข้อ </w:t>
      </w:r>
      <w:r>
        <w:rPr>
          <w:lang w:val="en-US"/>
        </w:rPr>
        <w:t xml:space="preserve">9 </w:t>
      </w:r>
      <w:r>
        <w:rPr>
          <w:rFonts w:hint="cs"/>
          <w:cs/>
          <w:lang w:val="en-US"/>
        </w:rPr>
        <w:t xml:space="preserve">และ ข้อ </w:t>
      </w:r>
      <w:r>
        <w:rPr>
          <w:lang w:val="en-US"/>
        </w:rPr>
        <w:t xml:space="preserve">10 </w:t>
      </w:r>
      <w:r>
        <w:rPr>
          <w:rFonts w:hint="cs"/>
          <w:cs/>
          <w:lang w:val="en-US"/>
        </w:rPr>
        <w:t xml:space="preserve">ที่นำเสนอไปในข้อ </w:t>
      </w:r>
      <w:r>
        <w:rPr>
          <w:lang w:val="en-US"/>
        </w:rPr>
        <w:t xml:space="preserve">3 </w:t>
      </w:r>
      <w:r>
        <w:rPr>
          <w:rFonts w:hint="cs"/>
          <w:cs/>
          <w:lang w:val="en-US"/>
        </w:rPr>
        <w:t xml:space="preserve">ข้างต้นนั้น ไม่พบว่าข้อใดที่จะอ้างอิงได้ว่า </w:t>
      </w:r>
      <w:r>
        <w:rPr>
          <w:lang w:val="en-US"/>
        </w:rPr>
        <w:t>‘</w:t>
      </w:r>
      <w:r>
        <w:rPr>
          <w:rFonts w:hint="cs"/>
          <w:cs/>
          <w:lang w:val="en-US"/>
        </w:rPr>
        <w:t>วิทยานิพนธ์ และผลงานของนักศึกษาในรูปอื่นๆ</w:t>
      </w:r>
      <w:r>
        <w:rPr>
          <w:lang w:val="en-US"/>
        </w:rPr>
        <w:t xml:space="preserve">’ </w:t>
      </w:r>
      <w:r>
        <w:rPr>
          <w:rFonts w:hint="cs"/>
          <w:cs/>
          <w:lang w:val="en-US"/>
        </w:rPr>
        <w:t>เป็นหนังสือราชการ และ</w:t>
      </w:r>
      <w:r w:rsidR="00942B96">
        <w:rPr>
          <w:rFonts w:hint="cs"/>
          <w:cs/>
          <w:lang w:val="en-US"/>
        </w:rPr>
        <w:t xml:space="preserve">จริงๆ แล้ววิทยานิพนธ์ หรือผลงานของนักศึกษาเป็น </w:t>
      </w:r>
      <w:r w:rsidR="00942B96">
        <w:rPr>
          <w:lang w:val="en-US"/>
        </w:rPr>
        <w:t>‘</w:t>
      </w:r>
      <w:r w:rsidR="00942B96">
        <w:rPr>
          <w:rFonts w:hint="cs"/>
          <w:cs/>
          <w:lang w:val="en-US"/>
        </w:rPr>
        <w:t>ผลงานวิชาการ’</w:t>
      </w:r>
      <w:r w:rsidR="00942B96">
        <w:rPr>
          <w:lang w:val="en-US"/>
        </w:rPr>
        <w:t xml:space="preserve"> </w:t>
      </w:r>
      <w:r w:rsidR="00942B96">
        <w:rPr>
          <w:rFonts w:hint="cs"/>
          <w:cs/>
          <w:lang w:val="en-US"/>
        </w:rPr>
        <w:t>ครับ จึงไม่มีเหตุผลที่จะตีความว่า</w:t>
      </w:r>
      <w:r w:rsidR="0076112D">
        <w:rPr>
          <w:rFonts w:hint="cs"/>
          <w:cs/>
          <w:lang w:val="en-US"/>
        </w:rPr>
        <w:t xml:space="preserve"> ‘</w:t>
      </w:r>
      <w:r w:rsidR="00942B96">
        <w:rPr>
          <w:rFonts w:hint="cs"/>
          <w:cs/>
          <w:lang w:val="en-US"/>
        </w:rPr>
        <w:t>เป็</w:t>
      </w:r>
      <w:r w:rsidR="0076112D">
        <w:rPr>
          <w:rFonts w:hint="cs"/>
          <w:cs/>
          <w:lang w:val="en-US"/>
        </w:rPr>
        <w:t>นหนังสือ</w:t>
      </w:r>
      <w:r w:rsidR="00942B96">
        <w:rPr>
          <w:rFonts w:hint="cs"/>
          <w:cs/>
          <w:lang w:val="en-US"/>
        </w:rPr>
        <w:t>ราชการ</w:t>
      </w:r>
      <w:r w:rsidR="0076112D">
        <w:rPr>
          <w:lang w:val="en-US"/>
        </w:rPr>
        <w:t>’</w:t>
      </w:r>
      <w:r w:rsidR="00942B96">
        <w:rPr>
          <w:rFonts w:hint="cs"/>
          <w:cs/>
          <w:lang w:val="en-US"/>
        </w:rPr>
        <w:t xml:space="preserve"> </w:t>
      </w:r>
    </w:p>
    <w:p w14:paraId="1800DB5E" w14:textId="77777777" w:rsidR="00942B96" w:rsidRDefault="00942B96" w:rsidP="00882769">
      <w:pPr>
        <w:rPr>
          <w:rFonts w:hint="cs"/>
          <w:cs/>
          <w:lang w:val="en-US"/>
        </w:rPr>
      </w:pPr>
    </w:p>
    <w:p w14:paraId="743AA62D" w14:textId="1567A729" w:rsidR="00B9068A" w:rsidRPr="00942B96" w:rsidRDefault="00B9068A" w:rsidP="00B9068A">
      <w:pPr>
        <w:ind w:left="720"/>
        <w:rPr>
          <w:b/>
          <w:bCs/>
          <w:lang w:val="en-US"/>
        </w:rPr>
      </w:pPr>
      <w:r w:rsidRPr="00942B96">
        <w:rPr>
          <w:rFonts w:hint="cs"/>
          <w:b/>
          <w:bCs/>
          <w:cs/>
          <w:lang w:val="en-US"/>
        </w:rPr>
        <w:t>หนังสือราชการและเอกสารราชการของกระทรวงกระทรวง</w:t>
      </w:r>
      <w:r w:rsidR="0076112D">
        <w:rPr>
          <w:rFonts w:hint="cs"/>
          <w:b/>
          <w:bCs/>
          <w:cs/>
          <w:lang w:val="en-US"/>
        </w:rPr>
        <w:t>การ</w:t>
      </w:r>
      <w:r w:rsidRPr="00942B96">
        <w:rPr>
          <w:rFonts w:hint="cs"/>
          <w:b/>
          <w:bCs/>
          <w:cs/>
          <w:lang w:val="en-US"/>
        </w:rPr>
        <w:t xml:space="preserve">อุดมศึกษาควรใส่วุฒิ </w:t>
      </w:r>
      <w:r w:rsidRPr="00942B96">
        <w:rPr>
          <w:b/>
          <w:bCs/>
          <w:lang w:val="en-US"/>
        </w:rPr>
        <w:t>‘</w:t>
      </w:r>
      <w:r w:rsidRPr="00942B96">
        <w:rPr>
          <w:rFonts w:hint="cs"/>
          <w:b/>
          <w:bCs/>
          <w:cs/>
          <w:lang w:val="en-US"/>
        </w:rPr>
        <w:t>ดร.</w:t>
      </w:r>
      <w:r w:rsidRPr="00942B96">
        <w:rPr>
          <w:b/>
          <w:bCs/>
          <w:lang w:val="en-US"/>
        </w:rPr>
        <w:t>’</w:t>
      </w:r>
      <w:r w:rsidRPr="00942B96">
        <w:rPr>
          <w:rFonts w:hint="cs"/>
          <w:b/>
          <w:bCs/>
          <w:cs/>
          <w:lang w:val="en-US"/>
        </w:rPr>
        <w:t xml:space="preserve"> นำหน้าตามสิทธิ์ </w:t>
      </w:r>
    </w:p>
    <w:p w14:paraId="48F7BC6D" w14:textId="2349964C" w:rsidR="00A10DEC" w:rsidRDefault="00F36FD3" w:rsidP="00A842F6">
      <w:pPr>
        <w:ind w:firstLine="720"/>
        <w:rPr>
          <w:lang w:val="en-US"/>
        </w:rPr>
      </w:pPr>
      <w:r>
        <w:rPr>
          <w:rFonts w:hint="cs"/>
          <w:cs/>
          <w:lang w:val="en-US"/>
        </w:rPr>
        <w:lastRenderedPageBreak/>
        <w:t>ตามที่ก</w:t>
      </w:r>
      <w:r w:rsidR="00BC0409">
        <w:rPr>
          <w:rFonts w:hint="cs"/>
          <w:cs/>
          <w:lang w:val="en-US"/>
        </w:rPr>
        <w:t>ระทรวงการอุดมศึกษา</w:t>
      </w:r>
      <w:r>
        <w:rPr>
          <w:rFonts w:hint="cs"/>
          <w:cs/>
          <w:lang w:val="en-US"/>
        </w:rPr>
        <w:t>ได้</w:t>
      </w:r>
      <w:r w:rsidR="00BC0409">
        <w:rPr>
          <w:rFonts w:hint="cs"/>
          <w:cs/>
          <w:lang w:val="en-US"/>
        </w:rPr>
        <w:t>ออกหนังสือเวียน</w:t>
      </w:r>
      <w:r>
        <w:rPr>
          <w:rFonts w:hint="cs"/>
          <w:cs/>
          <w:lang w:val="en-US"/>
        </w:rPr>
        <w:t>เกี่ยวกับ</w:t>
      </w:r>
      <w:r w:rsidR="00BC0409">
        <w:rPr>
          <w:rFonts w:hint="cs"/>
          <w:cs/>
          <w:lang w:val="en-US"/>
        </w:rPr>
        <w:t xml:space="preserve">การใช้คำนำหน้านามในหนังสือราชการว่า </w:t>
      </w:r>
      <w:r w:rsidR="00BC0409">
        <w:rPr>
          <w:lang w:val="en-US"/>
        </w:rPr>
        <w:t>‘</w:t>
      </w:r>
      <w:r w:rsidR="00BC0409">
        <w:rPr>
          <w:rFonts w:hint="cs"/>
          <w:cs/>
          <w:lang w:val="en-US"/>
        </w:rPr>
        <w:t>ให้ใช้ตำแหน่งวิชาการ</w:t>
      </w:r>
      <w:r>
        <w:rPr>
          <w:lang w:val="en-US"/>
        </w:rPr>
        <w:t>’</w:t>
      </w:r>
      <w:r w:rsidR="00BC0409">
        <w:rPr>
          <w:lang w:val="en-US"/>
        </w:rPr>
        <w:t xml:space="preserve"> </w:t>
      </w:r>
      <w:r w:rsidR="00BC0409">
        <w:rPr>
          <w:rFonts w:hint="cs"/>
          <w:cs/>
          <w:lang w:val="en-US"/>
        </w:rPr>
        <w:t>เท่านั้น</w:t>
      </w:r>
      <w:r>
        <w:rPr>
          <w:rFonts w:hint="cs"/>
          <w:cs/>
          <w:lang w:val="en-US"/>
        </w:rPr>
        <w:t xml:space="preserve"> ไม่ให้ใช้</w:t>
      </w:r>
      <w:r>
        <w:rPr>
          <w:lang w:val="en-US"/>
        </w:rPr>
        <w:t xml:space="preserve"> ‘</w:t>
      </w:r>
      <w:r>
        <w:rPr>
          <w:rFonts w:hint="cs"/>
          <w:cs/>
          <w:lang w:val="en-US"/>
        </w:rPr>
        <w:t>วุฒิการศึกษาสูงสุด</w:t>
      </w:r>
      <w:r>
        <w:rPr>
          <w:lang w:val="en-US"/>
        </w:rPr>
        <w:t xml:space="preserve"> </w:t>
      </w:r>
      <w:r>
        <w:rPr>
          <w:rFonts w:hint="cs"/>
          <w:cs/>
          <w:lang w:val="en-US"/>
        </w:rPr>
        <w:t>คือ ดร</w:t>
      </w:r>
      <w:r>
        <w:rPr>
          <w:lang w:val="en-US"/>
        </w:rPr>
        <w:t xml:space="preserve">.’ </w:t>
      </w:r>
      <w:r>
        <w:rPr>
          <w:rFonts w:hint="cs"/>
          <w:cs/>
          <w:lang w:val="en-US"/>
        </w:rPr>
        <w:t>นำหน้าชื่อ เพื่อให้สถาบันอุดมศึกษาทั่วประเทศ</w:t>
      </w:r>
      <w:r w:rsidR="00F978A5">
        <w:rPr>
          <w:rFonts w:hint="cs"/>
          <w:cs/>
          <w:lang w:val="en-US"/>
        </w:rPr>
        <w:t>ได้</w:t>
      </w:r>
      <w:r>
        <w:rPr>
          <w:rFonts w:hint="cs"/>
          <w:cs/>
          <w:lang w:val="en-US"/>
        </w:rPr>
        <w:t>ยึดเป็นแนวปฏิบัติอย่างเคร่งครัด และมีสถาบันอุดมศึกษาบางแห่งนำไปตีความว่า ‘วิทยานิพนธ์</w:t>
      </w:r>
      <w:r>
        <w:rPr>
          <w:lang w:val="en-US"/>
        </w:rPr>
        <w:t>’</w:t>
      </w:r>
      <w:r>
        <w:rPr>
          <w:rFonts w:hint="cs"/>
          <w:cs/>
          <w:lang w:val="en-US"/>
        </w:rPr>
        <w:t xml:space="preserve"> เป็นหนังสือราชการที่ต้องใช้หลักปฏิบัติเดียวกันนี้ด้วย </w:t>
      </w:r>
      <w:r w:rsidR="00F978A5">
        <w:rPr>
          <w:rFonts w:hint="cs"/>
          <w:cs/>
          <w:lang w:val="en-US"/>
        </w:rPr>
        <w:t xml:space="preserve">ซึ่งผมไม่เห็นด้วยดังได้วิเคราะห์และเสนอผลการวิเคราะห์ไปแล้วข้างต้น </w:t>
      </w:r>
      <w:r>
        <w:rPr>
          <w:rFonts w:hint="cs"/>
          <w:cs/>
          <w:lang w:val="en-US"/>
        </w:rPr>
        <w:t xml:space="preserve"> </w:t>
      </w:r>
      <w:r w:rsidR="00F978A5">
        <w:rPr>
          <w:rFonts w:hint="cs"/>
          <w:cs/>
          <w:lang w:val="en-US"/>
        </w:rPr>
        <w:t>นอกจากนี้ผมก็ยังไม่เห็น้ด้วยในการไม่ใช้วุฒิสูงสุด คือ ดร. ในการลงนามหนังสือราชการ และเอกสารราชการอื่นๆ ของกระทรวงการอุดมศึกษาฯ (จริงๆ แล้วในกระทรวงศึกษาธิการด้วย) ทั้งนี้เพราะกระทรวงการอุดมศึกษาและกระทรวงศึกษาธิการเป็นองค์การทางการศึกษาซึ่งถ้าผู้บริหาร และบุคลากรทางการศึกษามีวุฒิทางการศึกษาระดับสูง (ดร.) น่าจะแสดงให้เห็นถึงศักยภาพขององค์การ ไม่มากก็น้อย ส่วนการอ้างว่า</w:t>
      </w:r>
      <w:r w:rsidR="00A842F6">
        <w:rPr>
          <w:rFonts w:hint="cs"/>
          <w:cs/>
          <w:lang w:val="en-US"/>
        </w:rPr>
        <w:t>แนวปฏิบัติดังกล่าวข้างต้นเป็นไปตาม</w:t>
      </w:r>
      <w:r w:rsidR="00F978A5">
        <w:rPr>
          <w:rFonts w:hint="cs"/>
          <w:cs/>
          <w:lang w:val="en-US"/>
        </w:rPr>
        <w:t>ระเบียบ</w:t>
      </w:r>
      <w:r w:rsidR="00A842F6">
        <w:rPr>
          <w:rFonts w:hint="cs"/>
          <w:cs/>
          <w:lang w:val="en-US"/>
        </w:rPr>
        <w:t>ของ</w:t>
      </w:r>
      <w:r w:rsidR="00F978A5">
        <w:rPr>
          <w:rFonts w:hint="cs"/>
          <w:cs/>
          <w:lang w:val="en-US"/>
        </w:rPr>
        <w:t xml:space="preserve">สำนักนายกรัฐมนตรีว่าด้วยระเบียบงานสารบรรณ โดยเฉพาะภาคผนวก </w:t>
      </w:r>
      <w:r w:rsidR="00F978A5">
        <w:rPr>
          <w:lang w:val="en-US"/>
        </w:rPr>
        <w:t xml:space="preserve">3 </w:t>
      </w:r>
      <w:r w:rsidR="00F978A5">
        <w:rPr>
          <w:rFonts w:hint="cs"/>
          <w:cs/>
          <w:lang w:val="en-US"/>
        </w:rPr>
        <w:t xml:space="preserve">ข้อ </w:t>
      </w:r>
      <w:r w:rsidR="00F978A5">
        <w:rPr>
          <w:lang w:val="en-US"/>
        </w:rPr>
        <w:t>3</w:t>
      </w:r>
      <w:r w:rsidR="00F978A5">
        <w:rPr>
          <w:rFonts w:hint="cs"/>
          <w:cs/>
          <w:lang w:val="en-US"/>
        </w:rPr>
        <w:t xml:space="preserve"> </w:t>
      </w:r>
      <w:r w:rsidR="00A842F6">
        <w:rPr>
          <w:rFonts w:hint="cs"/>
          <w:cs/>
          <w:lang w:val="en-US"/>
        </w:rPr>
        <w:t>นั้น จริงๆ แล้วข้อกำหนดในภาคผนวก</w:t>
      </w:r>
      <w:r w:rsidR="00A842F6">
        <w:rPr>
          <w:lang w:val="en-US"/>
        </w:rPr>
        <w:t xml:space="preserve"> 3</w:t>
      </w:r>
      <w:r w:rsidR="00A842F6">
        <w:rPr>
          <w:rFonts w:hint="cs"/>
          <w:cs/>
          <w:lang w:val="en-US"/>
        </w:rPr>
        <w:t xml:space="preserve"> ข้อ </w:t>
      </w:r>
      <w:r w:rsidR="00A842F6">
        <w:rPr>
          <w:lang w:val="en-US"/>
        </w:rPr>
        <w:t xml:space="preserve">3 </w:t>
      </w:r>
      <w:r w:rsidR="00A842F6">
        <w:rPr>
          <w:rFonts w:hint="cs"/>
          <w:cs/>
          <w:lang w:val="en-US"/>
        </w:rPr>
        <w:t xml:space="preserve">และข้อ </w:t>
      </w:r>
      <w:r w:rsidR="00A842F6">
        <w:rPr>
          <w:lang w:val="en-US"/>
        </w:rPr>
        <w:t>4</w:t>
      </w:r>
      <w:r w:rsidR="00A842F6">
        <w:rPr>
          <w:rFonts w:hint="cs"/>
          <w:cs/>
          <w:lang w:val="en-US"/>
        </w:rPr>
        <w:t xml:space="preserve"> กำหนดให้ออกระเบียบทางเลือกให้เหมาะสมกับบริบทขององค์กรได้ ดังได้วิเคราะห์ไว้ในข้อ </w:t>
      </w:r>
      <w:r w:rsidR="00A842F6">
        <w:rPr>
          <w:lang w:val="en-US"/>
        </w:rPr>
        <w:t>6</w:t>
      </w:r>
      <w:r w:rsidR="00A842F6">
        <w:rPr>
          <w:rFonts w:hint="cs"/>
          <w:cs/>
          <w:lang w:val="en-US"/>
        </w:rPr>
        <w:t xml:space="preserve"> ข้างต้น ดังนั้น</w:t>
      </w:r>
      <w:r w:rsidR="00942B96">
        <w:rPr>
          <w:rFonts w:hint="cs"/>
          <w:cs/>
          <w:lang w:val="en-US"/>
        </w:rPr>
        <w:t>กระทรวง</w:t>
      </w:r>
      <w:r w:rsidR="0076112D">
        <w:rPr>
          <w:rFonts w:hint="cs"/>
          <w:cs/>
          <w:lang w:val="en-US"/>
        </w:rPr>
        <w:t>การ</w:t>
      </w:r>
      <w:r w:rsidR="00942B96">
        <w:rPr>
          <w:rFonts w:hint="cs"/>
          <w:cs/>
          <w:lang w:val="en-US"/>
        </w:rPr>
        <w:t xml:space="preserve">อุดมศึกษาฯ </w:t>
      </w:r>
      <w:r w:rsidR="00A842F6">
        <w:rPr>
          <w:rFonts w:hint="cs"/>
          <w:cs/>
          <w:lang w:val="en-US"/>
        </w:rPr>
        <w:t>ก็</w:t>
      </w:r>
      <w:r w:rsidR="00942B96">
        <w:rPr>
          <w:rFonts w:hint="cs"/>
          <w:cs/>
          <w:lang w:val="en-US"/>
        </w:rPr>
        <w:t xml:space="preserve">สามารถออกระเบียบที่สอดคล้องของบริบทของกระทรวงได้ เช่นเดียวกับกระทรวงกลาโหม (ภาคผนวก </w:t>
      </w:r>
      <w:r w:rsidR="00942B96">
        <w:rPr>
          <w:lang w:val="en-US"/>
        </w:rPr>
        <w:t xml:space="preserve">3 </w:t>
      </w:r>
      <w:r w:rsidR="00942B96">
        <w:rPr>
          <w:rFonts w:hint="cs"/>
          <w:cs/>
          <w:lang w:val="en-US"/>
        </w:rPr>
        <w:t xml:space="preserve">ข้อ </w:t>
      </w:r>
      <w:r w:rsidR="00942B96">
        <w:rPr>
          <w:lang w:val="en-US"/>
        </w:rPr>
        <w:t>4</w:t>
      </w:r>
      <w:r w:rsidR="00942B96">
        <w:rPr>
          <w:rFonts w:hint="cs"/>
          <w:cs/>
          <w:lang w:val="en-US"/>
        </w:rPr>
        <w:t>)</w:t>
      </w:r>
      <w:r w:rsidR="00A842F6">
        <w:rPr>
          <w:rFonts w:hint="cs"/>
          <w:cs/>
          <w:lang w:val="en-US"/>
        </w:rPr>
        <w:t xml:space="preserve"> เพรา</w:t>
      </w:r>
      <w:r w:rsidR="00A10DEC">
        <w:rPr>
          <w:rFonts w:hint="cs"/>
          <w:cs/>
          <w:lang w:val="en-US"/>
        </w:rPr>
        <w:t>ะ</w:t>
      </w:r>
      <w:r w:rsidR="00A842F6">
        <w:rPr>
          <w:rFonts w:hint="cs"/>
          <w:cs/>
          <w:lang w:val="en-US"/>
        </w:rPr>
        <w:t>โดย</w:t>
      </w:r>
      <w:r w:rsidR="00A10DEC">
        <w:rPr>
          <w:rFonts w:hint="cs"/>
          <w:cs/>
          <w:lang w:val="en-US"/>
        </w:rPr>
        <w:t>บริบทของกระทรวงกลาโหม ‘ยศ</w:t>
      </w:r>
      <w:r w:rsidR="00A10DEC">
        <w:rPr>
          <w:lang w:val="en-US"/>
        </w:rPr>
        <w:t xml:space="preserve">’ </w:t>
      </w:r>
      <w:r w:rsidR="00A10DEC">
        <w:rPr>
          <w:rFonts w:hint="cs"/>
          <w:cs/>
          <w:lang w:val="en-US"/>
        </w:rPr>
        <w:t>เป็น</w:t>
      </w:r>
      <w:r w:rsidR="0076112D">
        <w:rPr>
          <w:rFonts w:hint="cs"/>
          <w:cs/>
          <w:lang w:val="en-US"/>
        </w:rPr>
        <w:t>ตัวบ่งชี้</w:t>
      </w:r>
      <w:r w:rsidR="00A10DEC">
        <w:rPr>
          <w:rFonts w:hint="cs"/>
          <w:cs/>
          <w:lang w:val="en-US"/>
        </w:rPr>
        <w:t>ถึง</w:t>
      </w:r>
      <w:r w:rsidR="0076112D">
        <w:rPr>
          <w:rFonts w:hint="cs"/>
          <w:cs/>
          <w:lang w:val="en-US"/>
        </w:rPr>
        <w:t>ตำแหน่งและ</w:t>
      </w:r>
      <w:r w:rsidR="00A10DEC">
        <w:rPr>
          <w:rFonts w:hint="cs"/>
          <w:cs/>
          <w:lang w:val="en-US"/>
        </w:rPr>
        <w:t>การบังคับบัญชา ดังนั้นการมีระเบียบ</w:t>
      </w:r>
      <w:r w:rsidR="00A842F6">
        <w:rPr>
          <w:rFonts w:hint="cs"/>
          <w:cs/>
          <w:lang w:val="en-US"/>
        </w:rPr>
        <w:t>รองรับ</w:t>
      </w:r>
      <w:r w:rsidR="00A10DEC">
        <w:rPr>
          <w:rFonts w:hint="cs"/>
          <w:cs/>
          <w:lang w:val="en-US"/>
        </w:rPr>
        <w:t>การใช้คำหน้านามตามยศ</w:t>
      </w:r>
      <w:r w:rsidR="00A842F6">
        <w:rPr>
          <w:rFonts w:hint="cs"/>
          <w:cs/>
          <w:lang w:val="en-US"/>
        </w:rPr>
        <w:t>นำหน้านาม</w:t>
      </w:r>
      <w:r w:rsidR="00A10DEC">
        <w:rPr>
          <w:rFonts w:hint="cs"/>
          <w:cs/>
          <w:lang w:val="en-US"/>
        </w:rPr>
        <w:t>จึงเป็นสิ่ง</w:t>
      </w:r>
      <w:r w:rsidR="00A842F6">
        <w:rPr>
          <w:rFonts w:hint="cs"/>
          <w:cs/>
          <w:lang w:val="en-US"/>
        </w:rPr>
        <w:t>ที่</w:t>
      </w:r>
      <w:r w:rsidR="00A10DEC">
        <w:rPr>
          <w:rFonts w:hint="cs"/>
          <w:cs/>
          <w:lang w:val="en-US"/>
        </w:rPr>
        <w:t>จำเป็น</w:t>
      </w:r>
      <w:r w:rsidR="00A842F6">
        <w:rPr>
          <w:rFonts w:hint="cs"/>
          <w:cs/>
          <w:lang w:val="en-US"/>
        </w:rPr>
        <w:t>และเหมาะสม  และ</w:t>
      </w:r>
      <w:r w:rsidR="00A10DEC">
        <w:rPr>
          <w:rFonts w:hint="cs"/>
          <w:cs/>
          <w:lang w:val="en-US"/>
        </w:rPr>
        <w:t xml:space="preserve"> ในทำนองเดียวกัน</w:t>
      </w:r>
      <w:r w:rsidR="002A09F8">
        <w:rPr>
          <w:rFonts w:hint="cs"/>
          <w:cs/>
          <w:lang w:val="en-US"/>
        </w:rPr>
        <w:t xml:space="preserve"> </w:t>
      </w:r>
      <w:r w:rsidR="002A09F8">
        <w:rPr>
          <w:lang w:val="en-US"/>
        </w:rPr>
        <w:t>‘</w:t>
      </w:r>
      <w:r w:rsidR="002A09F8">
        <w:rPr>
          <w:rFonts w:hint="cs"/>
          <w:cs/>
          <w:lang w:val="en-US"/>
        </w:rPr>
        <w:t>วุฒิการศึกษา</w:t>
      </w:r>
      <w:r w:rsidR="002A09F8">
        <w:rPr>
          <w:lang w:val="en-US"/>
        </w:rPr>
        <w:t>’</w:t>
      </w:r>
      <w:r w:rsidR="002A09F8">
        <w:rPr>
          <w:rFonts w:hint="cs"/>
          <w:cs/>
          <w:lang w:val="en-US"/>
        </w:rPr>
        <w:t xml:space="preserve"> </w:t>
      </w:r>
      <w:r w:rsidR="00A842F6">
        <w:rPr>
          <w:rFonts w:hint="cs"/>
          <w:cs/>
          <w:lang w:val="en-US"/>
        </w:rPr>
        <w:t>ซึ่ง</w:t>
      </w:r>
      <w:r w:rsidR="002A09F8">
        <w:rPr>
          <w:rFonts w:hint="cs"/>
          <w:cs/>
          <w:lang w:val="en-US"/>
        </w:rPr>
        <w:t>เป็นตัวชี้วัดคุณวุฒิทางวิชาการ</w:t>
      </w:r>
      <w:r w:rsidR="00A842F6">
        <w:rPr>
          <w:rFonts w:hint="cs"/>
          <w:cs/>
          <w:lang w:val="en-US"/>
        </w:rPr>
        <w:t>และศักยภาพ</w:t>
      </w:r>
      <w:r w:rsidR="002A09F8">
        <w:rPr>
          <w:rFonts w:hint="cs"/>
          <w:cs/>
          <w:lang w:val="en-US"/>
        </w:rPr>
        <w:t>ของบุคลากรในองค์การทางการศึกษา ดังนั้น</w:t>
      </w:r>
      <w:r w:rsidR="00A10DEC">
        <w:rPr>
          <w:rFonts w:hint="cs"/>
          <w:cs/>
          <w:lang w:val="en-US"/>
        </w:rPr>
        <w:t>กระทรวง</w:t>
      </w:r>
      <w:r w:rsidR="0076112D">
        <w:rPr>
          <w:rFonts w:hint="cs"/>
          <w:cs/>
          <w:lang w:val="en-US"/>
        </w:rPr>
        <w:t>การ</w:t>
      </w:r>
      <w:r w:rsidR="00A10DEC">
        <w:rPr>
          <w:rFonts w:hint="cs"/>
          <w:cs/>
          <w:lang w:val="en-US"/>
        </w:rPr>
        <w:t xml:space="preserve">อุดมศึกษา </w:t>
      </w:r>
      <w:r w:rsidR="00A842F6">
        <w:rPr>
          <w:rFonts w:hint="cs"/>
          <w:cs/>
          <w:lang w:val="en-US"/>
        </w:rPr>
        <w:t>(</w:t>
      </w:r>
      <w:r w:rsidR="00A10DEC">
        <w:rPr>
          <w:rFonts w:hint="cs"/>
          <w:cs/>
          <w:lang w:val="en-US"/>
        </w:rPr>
        <w:t>และหน่วยงานทางการศึกษา</w:t>
      </w:r>
      <w:r w:rsidR="002A09F8">
        <w:rPr>
          <w:rFonts w:hint="cs"/>
          <w:cs/>
          <w:lang w:val="en-US"/>
        </w:rPr>
        <w:t>อื่น</w:t>
      </w:r>
      <w:r w:rsidR="00A842F6">
        <w:rPr>
          <w:rFonts w:hint="cs"/>
          <w:cs/>
          <w:lang w:val="en-US"/>
        </w:rPr>
        <w:t>)</w:t>
      </w:r>
      <w:r w:rsidR="002A09F8">
        <w:rPr>
          <w:rFonts w:hint="cs"/>
          <w:cs/>
          <w:lang w:val="en-US"/>
        </w:rPr>
        <w:t xml:space="preserve"> ก็ควรมีระเบียบรองรับการให้บุคคลที่มีวุฒิการศึกษาระดับสูงสุด  (ดร.) </w:t>
      </w:r>
      <w:r w:rsidR="00A842F6">
        <w:rPr>
          <w:rFonts w:hint="cs"/>
          <w:cs/>
          <w:lang w:val="en-US"/>
        </w:rPr>
        <w:t xml:space="preserve">สมารถใช้ </w:t>
      </w:r>
      <w:r w:rsidR="00A842F6">
        <w:rPr>
          <w:lang w:val="en-US"/>
        </w:rPr>
        <w:t>‘</w:t>
      </w:r>
      <w:r w:rsidR="00A842F6">
        <w:rPr>
          <w:rFonts w:hint="cs"/>
          <w:cs/>
          <w:lang w:val="en-US"/>
        </w:rPr>
        <w:t>ดร.</w:t>
      </w:r>
      <w:r w:rsidR="00A842F6">
        <w:rPr>
          <w:lang w:val="en-US"/>
        </w:rPr>
        <w:t xml:space="preserve">’ </w:t>
      </w:r>
      <w:r w:rsidR="002A09F8">
        <w:rPr>
          <w:rFonts w:hint="cs"/>
          <w:cs/>
          <w:lang w:val="en-US"/>
        </w:rPr>
        <w:t>นำหน้านามในหนังสือราชการ และเอกสารราชการได้ เพื่อแสดงถึงศักยภาพของบุคลากรในองค์ก</w:t>
      </w:r>
      <w:r w:rsidR="00A842F6">
        <w:rPr>
          <w:rFonts w:hint="cs"/>
          <w:cs/>
          <w:lang w:val="en-US"/>
        </w:rPr>
        <w:t>ร</w:t>
      </w:r>
      <w:r w:rsidR="002A09F8">
        <w:rPr>
          <w:rFonts w:hint="cs"/>
          <w:cs/>
          <w:lang w:val="en-US"/>
        </w:rPr>
        <w:t xml:space="preserve"> โดยเฉพาะกระทรวง</w:t>
      </w:r>
      <w:r w:rsidR="0076112D">
        <w:rPr>
          <w:rFonts w:hint="cs"/>
          <w:cs/>
          <w:lang w:val="en-US"/>
        </w:rPr>
        <w:t>การ</w:t>
      </w:r>
      <w:r w:rsidR="002A09F8">
        <w:rPr>
          <w:rFonts w:hint="cs"/>
          <w:cs/>
          <w:lang w:val="en-US"/>
        </w:rPr>
        <w:t xml:space="preserve">อุดมศึกษาฯ โดยใช้แนวปฏิบัติตามภาคผนวก ข้อ </w:t>
      </w:r>
      <w:r w:rsidR="002A09F8">
        <w:rPr>
          <w:lang w:val="en-US"/>
        </w:rPr>
        <w:t xml:space="preserve">3 </w:t>
      </w:r>
      <w:r w:rsidR="002A09F8">
        <w:rPr>
          <w:rFonts w:hint="cs"/>
          <w:cs/>
          <w:lang w:val="en-US"/>
        </w:rPr>
        <w:t xml:space="preserve">และข้อ </w:t>
      </w:r>
      <w:r w:rsidR="002A09F8">
        <w:rPr>
          <w:lang w:val="en-US"/>
        </w:rPr>
        <w:t xml:space="preserve">4 </w:t>
      </w:r>
      <w:r w:rsidR="002A09F8">
        <w:rPr>
          <w:rFonts w:hint="cs"/>
          <w:cs/>
          <w:lang w:val="en-US"/>
        </w:rPr>
        <w:t xml:space="preserve">เป็นหลักในการกำหนดครับ  </w:t>
      </w:r>
      <w:r w:rsidR="00A842F6">
        <w:rPr>
          <w:rFonts w:hint="cs"/>
          <w:cs/>
          <w:lang w:val="en-US"/>
        </w:rPr>
        <w:t>และโดย</w:t>
      </w:r>
      <w:r w:rsidR="002A09F8">
        <w:rPr>
          <w:rFonts w:hint="cs"/>
          <w:cs/>
          <w:lang w:val="en-US"/>
        </w:rPr>
        <w:t>หลัก</w:t>
      </w:r>
      <w:r w:rsidR="00A842F6">
        <w:rPr>
          <w:rFonts w:hint="cs"/>
          <w:cs/>
          <w:lang w:val="en-US"/>
        </w:rPr>
        <w:t>ปฏิบัติ</w:t>
      </w:r>
      <w:r w:rsidR="002A09F8">
        <w:rPr>
          <w:rFonts w:hint="cs"/>
          <w:cs/>
          <w:lang w:val="en-US"/>
        </w:rPr>
        <w:t>เดียวกันกระทรวงศึกษาธิการก็ควรออกระเบียบรองรับในลักษณะเดียวกัน เพื่อให้ผู้บริหาร และบุคลากรทางการศึกษาใช้ ดร.</w:t>
      </w:r>
      <w:r w:rsidR="002A09F8">
        <w:rPr>
          <w:lang w:val="en-US"/>
        </w:rPr>
        <w:t xml:space="preserve"> </w:t>
      </w:r>
      <w:r w:rsidR="002A09F8">
        <w:rPr>
          <w:rFonts w:hint="cs"/>
          <w:cs/>
          <w:lang w:val="en-US"/>
        </w:rPr>
        <w:t xml:space="preserve">เป็นคำนำหน้านามในเอกสารราชการได้เช่นกัน </w:t>
      </w:r>
      <w:r w:rsidR="0076112D">
        <w:rPr>
          <w:rFonts w:hint="cs"/>
          <w:cs/>
          <w:lang w:val="en-US"/>
        </w:rPr>
        <w:t xml:space="preserve">ครับ </w:t>
      </w:r>
    </w:p>
    <w:p w14:paraId="1AF343A0" w14:textId="77777777" w:rsidR="0076112D" w:rsidRPr="002A09F8" w:rsidRDefault="0076112D" w:rsidP="00942B96">
      <w:pPr>
        <w:rPr>
          <w:rFonts w:hint="cs"/>
          <w:cs/>
          <w:lang w:val="en-US"/>
        </w:rPr>
      </w:pPr>
    </w:p>
    <w:p w14:paraId="025BE607" w14:textId="528BDF56" w:rsidR="00456A95" w:rsidRPr="00456A95" w:rsidRDefault="00456A95" w:rsidP="00456A95">
      <w:pPr>
        <w:rPr>
          <w:rFonts w:hint="cs"/>
          <w:b/>
          <w:bCs/>
          <w:sz w:val="28"/>
          <w:szCs w:val="32"/>
          <w:lang w:val="en-US"/>
        </w:rPr>
      </w:pPr>
      <w:r w:rsidRPr="00456A95">
        <w:rPr>
          <w:rFonts w:hint="cs"/>
          <w:b/>
          <w:bCs/>
          <w:sz w:val="28"/>
          <w:szCs w:val="32"/>
          <w:cs/>
          <w:lang w:val="en-US"/>
        </w:rPr>
        <w:t>ข้อเสนอแนะสำหรับกระทรวงอุดมศึกษา และส่วนราชการด้านการศึกษา</w:t>
      </w:r>
    </w:p>
    <w:p w14:paraId="638737CB" w14:textId="4D6385A4" w:rsidR="008E1B0D" w:rsidRPr="008E1B0D" w:rsidRDefault="0076112D" w:rsidP="008E1B0D">
      <w:pPr>
        <w:pStyle w:val="ListParagraph"/>
        <w:numPr>
          <w:ilvl w:val="0"/>
          <w:numId w:val="5"/>
        </w:numPr>
        <w:rPr>
          <w:rFonts w:hint="cs"/>
          <w:lang w:val="en-US"/>
        </w:rPr>
      </w:pPr>
      <w:r>
        <w:rPr>
          <w:rFonts w:hint="cs"/>
          <w:cs/>
          <w:lang w:val="en-US"/>
        </w:rPr>
        <w:t>กระทรวงการอุดมศึกษาฯ และกระทรวงศึกษาธิการควรออกระเบียบรองรับการใช้วุฒิทางการศึกษาสูงสุด (ดร.) นำหน้านามของบุคลรทางการศึกษาในการลงนามหนังสื่อราชการ และเอกสารรราชการได้เ</w:t>
      </w:r>
      <w:r w:rsidR="008E1B0D">
        <w:rPr>
          <w:rFonts w:hint="cs"/>
          <w:cs/>
          <w:lang w:val="en-US"/>
        </w:rPr>
        <w:t>พื่อแสดงถึงศักยภาพขององค์กร และเป็นแรงจูงใจให้กับบุคลากรในการพัฒนาตนเองยิ่งๆ ขึ้นไป</w:t>
      </w:r>
    </w:p>
    <w:p w14:paraId="7A8CB778" w14:textId="03B53313" w:rsidR="00456A95" w:rsidRDefault="008E1B0D" w:rsidP="0076112D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hint="cs"/>
          <w:cs/>
          <w:lang w:val="en-US"/>
        </w:rPr>
        <w:t>ถ้า</w:t>
      </w:r>
      <w:r w:rsidR="0076112D">
        <w:rPr>
          <w:rFonts w:hint="cs"/>
          <w:cs/>
          <w:lang w:val="en-US"/>
        </w:rPr>
        <w:t>กระทรวงการอุดมศึกษาไ</w:t>
      </w:r>
      <w:r w:rsidR="002765DF">
        <w:rPr>
          <w:rFonts w:hint="cs"/>
          <w:cs/>
          <w:lang w:val="en-US"/>
        </w:rPr>
        <w:t xml:space="preserve">ม่ดำเนินการตามข้อ </w:t>
      </w:r>
      <w:r w:rsidR="002765DF">
        <w:rPr>
          <w:lang w:val="en-US"/>
        </w:rPr>
        <w:t>1 (</w:t>
      </w:r>
      <w:r w:rsidR="002765DF">
        <w:rPr>
          <w:rFonts w:hint="cs"/>
          <w:cs/>
          <w:lang w:val="en-US"/>
        </w:rPr>
        <w:t xml:space="preserve">ซึ่งถ้าไม่ทำก็น่าผิดหวังอย่างยิ่ง) กระทรวงการอุดมศึกษาก็ควรออกมาประกาศใช้ชัดว่า </w:t>
      </w:r>
      <w:r w:rsidR="002765DF">
        <w:rPr>
          <w:lang w:val="en-US"/>
        </w:rPr>
        <w:t>‘</w:t>
      </w:r>
      <w:r w:rsidR="002765DF">
        <w:rPr>
          <w:rFonts w:hint="cs"/>
          <w:cs/>
          <w:lang w:val="en-US"/>
        </w:rPr>
        <w:t>วิทยานิพนธ์ และผลงานของนักศึกษาอื่น เข่น สารนิพนธ์ หรือรายงานการประชุมสัมมนา</w:t>
      </w:r>
      <w:r w:rsidR="002765DF">
        <w:rPr>
          <w:lang w:val="en-US"/>
        </w:rPr>
        <w:t xml:space="preserve">’ </w:t>
      </w:r>
      <w:r w:rsidR="002765DF">
        <w:rPr>
          <w:rFonts w:hint="cs"/>
          <w:cs/>
          <w:lang w:val="en-US"/>
        </w:rPr>
        <w:t>ไม่ใช้หนังสือราชการ ครับ</w:t>
      </w:r>
    </w:p>
    <w:p w14:paraId="3B8FC90B" w14:textId="77777777" w:rsidR="002765DF" w:rsidRDefault="002765DF" w:rsidP="002765DF">
      <w:pPr>
        <w:rPr>
          <w:lang w:val="en-US"/>
        </w:rPr>
      </w:pPr>
    </w:p>
    <w:p w14:paraId="7852BA63" w14:textId="5469D905" w:rsidR="002765DF" w:rsidRPr="002D20AE" w:rsidRDefault="002765DF" w:rsidP="002765DF">
      <w:pPr>
        <w:rPr>
          <w:b/>
          <w:bCs/>
          <w:sz w:val="28"/>
          <w:szCs w:val="32"/>
          <w:lang w:val="en-US"/>
        </w:rPr>
      </w:pPr>
      <w:r w:rsidRPr="002D20AE">
        <w:rPr>
          <w:rFonts w:hint="cs"/>
          <w:b/>
          <w:bCs/>
          <w:sz w:val="28"/>
          <w:szCs w:val="32"/>
          <w:cs/>
          <w:lang w:val="en-US"/>
        </w:rPr>
        <w:t>เอกสารประกอบการศึกษา</w:t>
      </w:r>
    </w:p>
    <w:p w14:paraId="472E33ED" w14:textId="2D3A9B1D" w:rsidR="002765DF" w:rsidRDefault="002765DF" w:rsidP="002765DF">
      <w:pPr>
        <w:rPr>
          <w:lang w:val="en-US"/>
        </w:rPr>
      </w:pPr>
      <w:r>
        <w:rPr>
          <w:rFonts w:hint="cs"/>
          <w:cs/>
          <w:lang w:val="en-US"/>
        </w:rPr>
        <w:t xml:space="preserve">ระเบียบสำนักนายกรัฐมนตรีว่าด้วยสารบรรณ พ.ศ. </w:t>
      </w:r>
      <w:r>
        <w:rPr>
          <w:lang w:val="en-US"/>
        </w:rPr>
        <w:t>2526 (</w:t>
      </w:r>
      <w:r>
        <w:rPr>
          <w:rFonts w:hint="cs"/>
          <w:cs/>
          <w:lang w:val="en-US"/>
        </w:rPr>
        <w:t>ราชกิจจา</w:t>
      </w:r>
      <w:proofErr w:type="spellStart"/>
      <w:r>
        <w:rPr>
          <w:rFonts w:hint="cs"/>
          <w:cs/>
          <w:lang w:val="en-US"/>
        </w:rPr>
        <w:t>นุเ</w:t>
      </w:r>
      <w:proofErr w:type="spellEnd"/>
      <w:r>
        <w:rPr>
          <w:rFonts w:hint="cs"/>
          <w:cs/>
          <w:lang w:val="en-US"/>
        </w:rPr>
        <w:t xml:space="preserve">บกษา เล่ม </w:t>
      </w:r>
      <w:r>
        <w:rPr>
          <w:lang w:val="en-US"/>
        </w:rPr>
        <w:t xml:space="preserve">122 </w:t>
      </w:r>
      <w:r>
        <w:rPr>
          <w:rFonts w:hint="cs"/>
          <w:cs/>
          <w:lang w:val="en-US"/>
        </w:rPr>
        <w:t xml:space="preserve">ตอนพิเศษ </w:t>
      </w:r>
      <w:r>
        <w:rPr>
          <w:lang w:val="en-US"/>
        </w:rPr>
        <w:t>99</w:t>
      </w:r>
      <w:r>
        <w:rPr>
          <w:rFonts w:hint="cs"/>
          <w:cs/>
          <w:lang w:val="en-US"/>
        </w:rPr>
        <w:t xml:space="preserve">ง. </w:t>
      </w:r>
      <w:r>
        <w:rPr>
          <w:lang w:val="en-US"/>
        </w:rPr>
        <w:t xml:space="preserve">23 </w:t>
      </w:r>
      <w:r>
        <w:rPr>
          <w:rFonts w:hint="cs"/>
          <w:cs/>
          <w:lang w:val="en-US"/>
        </w:rPr>
        <w:t xml:space="preserve">ก.ย. </w:t>
      </w:r>
      <w:r>
        <w:rPr>
          <w:lang w:val="en-US"/>
        </w:rPr>
        <w:t>2548.</w:t>
      </w:r>
    </w:p>
    <w:p w14:paraId="7B8068A7" w14:textId="3C5D735D" w:rsidR="002765DF" w:rsidRPr="002765DF" w:rsidRDefault="002765DF" w:rsidP="002765DF">
      <w:pPr>
        <w:rPr>
          <w:rFonts w:hint="cs"/>
          <w:cs/>
          <w:lang w:val="en-US"/>
        </w:rPr>
      </w:pPr>
      <w:r>
        <w:rPr>
          <w:rFonts w:hint="cs"/>
          <w:cs/>
          <w:lang w:val="en-US"/>
        </w:rPr>
        <w:t>ระเบียบสำนักนายกรัฐมนตรีว่าด้วยสารบรรณ</w:t>
      </w:r>
      <w:r>
        <w:rPr>
          <w:rFonts w:hint="cs"/>
          <w:cs/>
          <w:lang w:val="en-US"/>
        </w:rPr>
        <w:t xml:space="preserve"> </w:t>
      </w:r>
      <w:r>
        <w:rPr>
          <w:lang w:val="en-US"/>
        </w:rPr>
        <w:t xml:space="preserve">( </w:t>
      </w:r>
      <w:r>
        <w:rPr>
          <w:rFonts w:hint="cs"/>
          <w:cs/>
          <w:lang w:val="en-US"/>
        </w:rPr>
        <w:t xml:space="preserve">ฉบับที่ </w:t>
      </w:r>
      <w:r>
        <w:rPr>
          <w:lang w:val="en-US"/>
        </w:rPr>
        <w:t>2)</w:t>
      </w:r>
      <w:r>
        <w:rPr>
          <w:rFonts w:hint="cs"/>
          <w:cs/>
          <w:lang w:val="en-US"/>
        </w:rPr>
        <w:t xml:space="preserve"> พ.ศ. </w:t>
      </w:r>
      <w:r>
        <w:rPr>
          <w:lang w:val="en-US"/>
        </w:rPr>
        <w:t>25</w:t>
      </w:r>
      <w:r>
        <w:rPr>
          <w:lang w:val="en-US"/>
        </w:rPr>
        <w:t>48</w:t>
      </w:r>
      <w:r>
        <w:rPr>
          <w:lang w:val="en-US"/>
        </w:rPr>
        <w:t xml:space="preserve"> (</w:t>
      </w:r>
      <w:r>
        <w:rPr>
          <w:rFonts w:hint="cs"/>
          <w:cs/>
          <w:lang w:val="en-US"/>
        </w:rPr>
        <w:t>ราชกิจจา</w:t>
      </w:r>
      <w:proofErr w:type="spellStart"/>
      <w:r>
        <w:rPr>
          <w:rFonts w:hint="cs"/>
          <w:cs/>
          <w:lang w:val="en-US"/>
        </w:rPr>
        <w:t>นุเ</w:t>
      </w:r>
      <w:proofErr w:type="spellEnd"/>
      <w:r>
        <w:rPr>
          <w:rFonts w:hint="cs"/>
          <w:cs/>
          <w:lang w:val="en-US"/>
        </w:rPr>
        <w:t xml:space="preserve">บกษา เล่ม </w:t>
      </w:r>
      <w:r>
        <w:rPr>
          <w:lang w:val="en-US"/>
        </w:rPr>
        <w:t xml:space="preserve">122 </w:t>
      </w:r>
      <w:r>
        <w:rPr>
          <w:rFonts w:hint="cs"/>
          <w:cs/>
          <w:lang w:val="en-US"/>
        </w:rPr>
        <w:t xml:space="preserve">ตอนพิเศษ </w:t>
      </w:r>
      <w:r>
        <w:rPr>
          <w:lang w:val="en-US"/>
        </w:rPr>
        <w:t>99</w:t>
      </w:r>
      <w:r>
        <w:rPr>
          <w:rFonts w:hint="cs"/>
          <w:cs/>
          <w:lang w:val="en-US"/>
        </w:rPr>
        <w:t xml:space="preserve">ง. </w:t>
      </w:r>
      <w:r>
        <w:rPr>
          <w:lang w:val="en-US"/>
        </w:rPr>
        <w:t xml:space="preserve">23 </w:t>
      </w:r>
      <w:r>
        <w:rPr>
          <w:rFonts w:hint="cs"/>
          <w:cs/>
          <w:lang w:val="en-US"/>
        </w:rPr>
        <w:t xml:space="preserve">ก.ย. </w:t>
      </w:r>
      <w:r>
        <w:rPr>
          <w:lang w:val="en-US"/>
        </w:rPr>
        <w:t>2548.</w:t>
      </w:r>
    </w:p>
    <w:p w14:paraId="083BB71F" w14:textId="3F30E8FB" w:rsidR="002765DF" w:rsidRPr="002765DF" w:rsidRDefault="002765DF" w:rsidP="002765DF">
      <w:pPr>
        <w:rPr>
          <w:rFonts w:hint="cs"/>
          <w:cs/>
          <w:lang w:val="en-US"/>
        </w:rPr>
      </w:pPr>
      <w:r>
        <w:rPr>
          <w:rFonts w:hint="cs"/>
          <w:cs/>
          <w:lang w:val="en-US"/>
        </w:rPr>
        <w:t>ระเบียบสำนักนายกรัฐมนตรีว่าด้วยสารบรรณ</w:t>
      </w:r>
      <w:r>
        <w:rPr>
          <w:lang w:val="en-US"/>
        </w:rPr>
        <w:t xml:space="preserve"> (</w:t>
      </w:r>
      <w:r>
        <w:rPr>
          <w:rFonts w:hint="cs"/>
          <w:cs/>
          <w:lang w:val="en-US"/>
        </w:rPr>
        <w:t xml:space="preserve">ฉบับที่ </w:t>
      </w:r>
      <w:r>
        <w:rPr>
          <w:lang w:val="en-US"/>
        </w:rPr>
        <w:t xml:space="preserve">3) </w:t>
      </w:r>
      <w:r>
        <w:rPr>
          <w:rFonts w:hint="cs"/>
          <w:cs/>
          <w:lang w:val="en-US"/>
        </w:rPr>
        <w:t xml:space="preserve"> พ.ศ. </w:t>
      </w:r>
      <w:r>
        <w:rPr>
          <w:lang w:val="en-US"/>
        </w:rPr>
        <w:t>25</w:t>
      </w:r>
      <w:r>
        <w:rPr>
          <w:lang w:val="en-US"/>
        </w:rPr>
        <w:t xml:space="preserve">60 </w:t>
      </w:r>
      <w:r>
        <w:rPr>
          <w:lang w:val="en-US"/>
        </w:rPr>
        <w:t xml:space="preserve"> (</w:t>
      </w:r>
      <w:r>
        <w:rPr>
          <w:rFonts w:hint="cs"/>
          <w:cs/>
          <w:lang w:val="en-US"/>
        </w:rPr>
        <w:t>ราชกิจจา</w:t>
      </w:r>
      <w:proofErr w:type="spellStart"/>
      <w:r>
        <w:rPr>
          <w:rFonts w:hint="cs"/>
          <w:cs/>
          <w:lang w:val="en-US"/>
        </w:rPr>
        <w:t>นุเ</w:t>
      </w:r>
      <w:proofErr w:type="spellEnd"/>
      <w:r>
        <w:rPr>
          <w:rFonts w:hint="cs"/>
          <w:cs/>
          <w:lang w:val="en-US"/>
        </w:rPr>
        <w:t xml:space="preserve">บกษา เล่ม </w:t>
      </w:r>
      <w:r>
        <w:rPr>
          <w:lang w:val="en-US"/>
        </w:rPr>
        <w:t>1</w:t>
      </w:r>
      <w:r w:rsidR="002D20AE">
        <w:rPr>
          <w:lang w:val="en-US"/>
        </w:rPr>
        <w:t>34</w:t>
      </w:r>
      <w:r>
        <w:rPr>
          <w:lang w:val="en-US"/>
        </w:rPr>
        <w:t xml:space="preserve"> </w:t>
      </w:r>
      <w:r>
        <w:rPr>
          <w:rFonts w:hint="cs"/>
          <w:cs/>
          <w:lang w:val="en-US"/>
        </w:rPr>
        <w:t xml:space="preserve">ตอนพิเศษ </w:t>
      </w:r>
      <w:r w:rsidR="002D20AE">
        <w:rPr>
          <w:lang w:val="en-US"/>
        </w:rPr>
        <w:t>325</w:t>
      </w:r>
      <w:r>
        <w:rPr>
          <w:rFonts w:hint="cs"/>
          <w:cs/>
          <w:lang w:val="en-US"/>
        </w:rPr>
        <w:t xml:space="preserve"> ง. </w:t>
      </w:r>
      <w:r w:rsidR="002D20AE">
        <w:rPr>
          <w:lang w:val="en-US"/>
        </w:rPr>
        <w:t>29</w:t>
      </w:r>
      <w:r>
        <w:rPr>
          <w:lang w:val="en-US"/>
        </w:rPr>
        <w:t xml:space="preserve"> </w:t>
      </w:r>
      <w:r w:rsidR="002D20AE">
        <w:rPr>
          <w:rFonts w:hint="cs"/>
          <w:cs/>
          <w:lang w:val="en-US"/>
        </w:rPr>
        <w:t>ธ.ค</w:t>
      </w:r>
      <w:r>
        <w:rPr>
          <w:rFonts w:hint="cs"/>
          <w:cs/>
          <w:lang w:val="en-US"/>
        </w:rPr>
        <w:t xml:space="preserve">. </w:t>
      </w:r>
      <w:r>
        <w:rPr>
          <w:lang w:val="en-US"/>
        </w:rPr>
        <w:t>25</w:t>
      </w:r>
      <w:r w:rsidR="002D20AE">
        <w:rPr>
          <w:lang w:val="en-US"/>
        </w:rPr>
        <w:t>60</w:t>
      </w:r>
      <w:r>
        <w:rPr>
          <w:lang w:val="en-US"/>
        </w:rPr>
        <w:t>.</w:t>
      </w:r>
    </w:p>
    <w:p w14:paraId="75ECDBAD" w14:textId="04F06EFE" w:rsidR="002765DF" w:rsidRPr="002765DF" w:rsidRDefault="002765DF" w:rsidP="002765DF">
      <w:pPr>
        <w:rPr>
          <w:rFonts w:hint="cs"/>
          <w:cs/>
          <w:lang w:val="en-US"/>
        </w:rPr>
      </w:pPr>
      <w:r>
        <w:rPr>
          <w:rFonts w:hint="cs"/>
          <w:cs/>
          <w:lang w:val="en-US"/>
        </w:rPr>
        <w:t>ระเบียบสำนักนายกรัฐมนตรีว่าด้วยสารบรรณ</w:t>
      </w:r>
      <w:r w:rsidR="002D20AE">
        <w:rPr>
          <w:lang w:val="en-US"/>
        </w:rPr>
        <w:t xml:space="preserve"> (</w:t>
      </w:r>
      <w:r w:rsidR="002D20AE">
        <w:rPr>
          <w:rFonts w:hint="cs"/>
          <w:cs/>
          <w:lang w:val="en-US"/>
        </w:rPr>
        <w:t xml:space="preserve">ฉบับที่ </w:t>
      </w:r>
      <w:r w:rsidR="002D20AE">
        <w:rPr>
          <w:lang w:val="en-US"/>
        </w:rPr>
        <w:t>4)</w:t>
      </w:r>
      <w:r>
        <w:rPr>
          <w:rFonts w:hint="cs"/>
          <w:cs/>
          <w:lang w:val="en-US"/>
        </w:rPr>
        <w:t xml:space="preserve"> พ.ศ. </w:t>
      </w:r>
      <w:r>
        <w:rPr>
          <w:lang w:val="en-US"/>
        </w:rPr>
        <w:t>25</w:t>
      </w:r>
      <w:r w:rsidR="002D20AE">
        <w:rPr>
          <w:lang w:val="en-US"/>
        </w:rPr>
        <w:t xml:space="preserve">64 </w:t>
      </w:r>
      <w:r>
        <w:rPr>
          <w:lang w:val="en-US"/>
        </w:rPr>
        <w:t>(</w:t>
      </w:r>
      <w:r>
        <w:rPr>
          <w:rFonts w:hint="cs"/>
          <w:cs/>
          <w:lang w:val="en-US"/>
        </w:rPr>
        <w:t>ราชกิจจา</w:t>
      </w:r>
      <w:proofErr w:type="spellStart"/>
      <w:r>
        <w:rPr>
          <w:rFonts w:hint="cs"/>
          <w:cs/>
          <w:lang w:val="en-US"/>
        </w:rPr>
        <w:t>นุเ</w:t>
      </w:r>
      <w:proofErr w:type="spellEnd"/>
      <w:r>
        <w:rPr>
          <w:rFonts w:hint="cs"/>
          <w:cs/>
          <w:lang w:val="en-US"/>
        </w:rPr>
        <w:t xml:space="preserve">บกษา เล่ม </w:t>
      </w:r>
      <w:r>
        <w:rPr>
          <w:lang w:val="en-US"/>
        </w:rPr>
        <w:t>1</w:t>
      </w:r>
      <w:r w:rsidR="002D20AE">
        <w:rPr>
          <w:lang w:val="en-US"/>
        </w:rPr>
        <w:t>38</w:t>
      </w:r>
      <w:r>
        <w:rPr>
          <w:lang w:val="en-US"/>
        </w:rPr>
        <w:t xml:space="preserve"> </w:t>
      </w:r>
      <w:r>
        <w:rPr>
          <w:rFonts w:hint="cs"/>
          <w:cs/>
          <w:lang w:val="en-US"/>
        </w:rPr>
        <w:t xml:space="preserve">ตอนพิเศษ </w:t>
      </w:r>
      <w:r w:rsidR="002D20AE">
        <w:rPr>
          <w:lang w:val="en-US"/>
        </w:rPr>
        <w:t>113</w:t>
      </w:r>
      <w:r>
        <w:rPr>
          <w:rFonts w:hint="cs"/>
          <w:cs/>
          <w:lang w:val="en-US"/>
        </w:rPr>
        <w:t xml:space="preserve"> ง. </w:t>
      </w:r>
      <w:r>
        <w:rPr>
          <w:lang w:val="en-US"/>
        </w:rPr>
        <w:t>2</w:t>
      </w:r>
      <w:r w:rsidR="002D20AE">
        <w:rPr>
          <w:rFonts w:hint="cs"/>
          <w:cs/>
          <w:lang w:val="en-US"/>
        </w:rPr>
        <w:t xml:space="preserve"> พ.ค.</w:t>
      </w:r>
      <w:r>
        <w:rPr>
          <w:lang w:val="en-US"/>
        </w:rPr>
        <w:t xml:space="preserve"> 25</w:t>
      </w:r>
      <w:r w:rsidR="002D20AE">
        <w:rPr>
          <w:lang w:val="en-US"/>
        </w:rPr>
        <w:t>64</w:t>
      </w:r>
      <w:r>
        <w:rPr>
          <w:lang w:val="en-US"/>
        </w:rPr>
        <w:t>.</w:t>
      </w:r>
    </w:p>
    <w:p w14:paraId="477F58D9" w14:textId="77777777" w:rsidR="002765DF" w:rsidRPr="002765DF" w:rsidRDefault="002765DF" w:rsidP="002765DF">
      <w:pPr>
        <w:rPr>
          <w:rFonts w:hint="cs"/>
          <w:cs/>
          <w:lang w:val="en-US"/>
        </w:rPr>
      </w:pPr>
    </w:p>
    <w:p w14:paraId="79A0B6FD" w14:textId="77777777" w:rsidR="002765DF" w:rsidRDefault="002765DF" w:rsidP="002765DF">
      <w:pPr>
        <w:rPr>
          <w:lang w:val="en-US"/>
        </w:rPr>
      </w:pPr>
    </w:p>
    <w:p w14:paraId="01C2318D" w14:textId="7ED8D453" w:rsidR="002765DF" w:rsidRPr="002765DF" w:rsidRDefault="002765DF" w:rsidP="002D20AE">
      <w:pPr>
        <w:jc w:val="center"/>
        <w:rPr>
          <w:rFonts w:hint="cs"/>
          <w:lang w:val="en-US"/>
        </w:rPr>
      </w:pPr>
      <w:r>
        <w:rPr>
          <w:rFonts w:hint="cs"/>
          <w:cs/>
          <w:lang w:val="en-US"/>
        </w:rPr>
        <w:t>.................</w:t>
      </w:r>
    </w:p>
    <w:sectPr w:rsidR="002765DF" w:rsidRPr="002765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3533B"/>
    <w:multiLevelType w:val="hybridMultilevel"/>
    <w:tmpl w:val="8F7AD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8B5"/>
    <w:multiLevelType w:val="hybridMultilevel"/>
    <w:tmpl w:val="F42E184A"/>
    <w:lvl w:ilvl="0" w:tplc="7EB8C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6756E"/>
    <w:multiLevelType w:val="hybridMultilevel"/>
    <w:tmpl w:val="D5526B6E"/>
    <w:lvl w:ilvl="0" w:tplc="6144D47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D4B88"/>
    <w:multiLevelType w:val="hybridMultilevel"/>
    <w:tmpl w:val="6368E39E"/>
    <w:lvl w:ilvl="0" w:tplc="F772808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0E2BB1"/>
    <w:multiLevelType w:val="hybridMultilevel"/>
    <w:tmpl w:val="CF60359E"/>
    <w:lvl w:ilvl="0" w:tplc="5AD03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8665738">
    <w:abstractNumId w:val="0"/>
  </w:num>
  <w:num w:numId="2" w16cid:durableId="805245973">
    <w:abstractNumId w:val="2"/>
  </w:num>
  <w:num w:numId="3" w16cid:durableId="983702315">
    <w:abstractNumId w:val="3"/>
  </w:num>
  <w:num w:numId="4" w16cid:durableId="340814099">
    <w:abstractNumId w:val="1"/>
  </w:num>
  <w:num w:numId="5" w16cid:durableId="817498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4A"/>
    <w:rsid w:val="00036220"/>
    <w:rsid w:val="00047F9B"/>
    <w:rsid w:val="000B30D5"/>
    <w:rsid w:val="00126A2B"/>
    <w:rsid w:val="0016354B"/>
    <w:rsid w:val="001B6242"/>
    <w:rsid w:val="002765DF"/>
    <w:rsid w:val="002A09F8"/>
    <w:rsid w:val="002C0264"/>
    <w:rsid w:val="002D20AE"/>
    <w:rsid w:val="002D230A"/>
    <w:rsid w:val="00403B07"/>
    <w:rsid w:val="00456A95"/>
    <w:rsid w:val="004B68A0"/>
    <w:rsid w:val="0076112D"/>
    <w:rsid w:val="00882769"/>
    <w:rsid w:val="008C3859"/>
    <w:rsid w:val="008E1B0D"/>
    <w:rsid w:val="00942B96"/>
    <w:rsid w:val="009F3885"/>
    <w:rsid w:val="00A10DEC"/>
    <w:rsid w:val="00A842F6"/>
    <w:rsid w:val="00AD1AF8"/>
    <w:rsid w:val="00B9068A"/>
    <w:rsid w:val="00B968DE"/>
    <w:rsid w:val="00BC0409"/>
    <w:rsid w:val="00C24C0C"/>
    <w:rsid w:val="00DC5D7B"/>
    <w:rsid w:val="00E637D7"/>
    <w:rsid w:val="00E84E0F"/>
    <w:rsid w:val="00E91905"/>
    <w:rsid w:val="00F2324A"/>
    <w:rsid w:val="00F36FD3"/>
    <w:rsid w:val="00F77A4D"/>
    <w:rsid w:val="00F9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1D495"/>
  <w15:chartTrackingRefBased/>
  <w15:docId w15:val="{8AFE7AD1-F766-B94A-9B60-45067AE8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2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2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2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2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24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24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24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232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2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232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232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 Asawapoom</dc:creator>
  <cp:keywords/>
  <dc:description/>
  <cp:lastModifiedBy>Saman Asawapoom</cp:lastModifiedBy>
  <cp:revision>14</cp:revision>
  <dcterms:created xsi:type="dcterms:W3CDTF">2024-07-26T02:42:00Z</dcterms:created>
  <dcterms:modified xsi:type="dcterms:W3CDTF">2024-07-26T07:20:00Z</dcterms:modified>
</cp:coreProperties>
</file>