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D2" w:rsidRPr="00F400D2" w:rsidRDefault="00F400D2" w:rsidP="00F400D2">
      <w:pPr>
        <w:shd w:val="clear" w:color="auto" w:fill="FFFFFF"/>
        <w:spacing w:after="0" w:line="336" w:lineRule="atLeast"/>
        <w:outlineLvl w:val="0"/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</w:pP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  <w:fldChar w:fldCharType="begin"/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  <w:instrText xml:space="preserve"> HYPERLINK "https://library.stou.ac.th/libblog/2017/09/11/%e0%b8%81%e0%b8%b2%e0%b8%a3%e0%b8%a8%e0%b8%b6%e0%b8%81%e0%b8%a9%e0%b8%b2%e0%b9%80%e0%b8%94%e0%b9%87%e0%b8%81%e0%b9%84%e0%b8%97%e0%b8%a2%e0%b9%83%e0%b8%99%e0%b8%a2%e0%b8%b8%e0%b8%84-thailand-4-0/" \o "</w:instrText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  <w:cs/>
        </w:rPr>
        <w:instrText xml:space="preserve">การศึกษาเด็กไทยในยุค </w:instrText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  <w:instrText xml:space="preserve">Thailand 4.0" </w:instrText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  <w:fldChar w:fldCharType="separate"/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  <w:u w:val="single"/>
          <w:cs/>
        </w:rPr>
        <w:t xml:space="preserve">การศึกษาเด็กไทยในยุค </w:t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  <w:u w:val="single"/>
        </w:rPr>
        <w:t>Thailand</w:t>
      </w:r>
      <w:bookmarkStart w:id="0" w:name="_GoBack"/>
      <w:bookmarkEnd w:id="0"/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  <w:u w:val="single"/>
        </w:rPr>
        <w:t xml:space="preserve"> 4.0</w:t>
      </w:r>
      <w:r w:rsidRPr="00F400D2">
        <w:rPr>
          <w:rFonts w:ascii="TH Sarabun New" w:eastAsia="Times New Roman" w:hAnsi="TH Sarabun New" w:cs="TH Sarabun New"/>
          <w:color w:val="AF321C"/>
          <w:kern w:val="36"/>
          <w:sz w:val="36"/>
          <w:szCs w:val="36"/>
        </w:rPr>
        <w:fldChar w:fldCharType="end"/>
      </w:r>
    </w:p>
    <w:p w:rsidR="00F400D2" w:rsidRPr="00F400D2" w:rsidRDefault="00F400D2" w:rsidP="00F400D2">
      <w:pPr>
        <w:shd w:val="clear" w:color="auto" w:fill="FFFFFF"/>
        <w:spacing w:after="288" w:line="240" w:lineRule="auto"/>
        <w:rPr>
          <w:rFonts w:ascii="TH Sarabun New" w:eastAsia="Times New Roman" w:hAnsi="TH Sarabun New" w:cs="TH Sarabun New"/>
          <w:color w:val="2F1508"/>
          <w:sz w:val="36"/>
          <w:szCs w:val="36"/>
        </w:rPr>
      </w:pP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ในยุค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Education 4.0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ที่การเรียนการสอนมุ่งสอนให้ผู้เรียน สามารถนำองค์ความรู้ที่มีอยู่ทุกหนทุกแห่งบนโลกนี้ มาบูรณาการเชิงสร้างสรรค์ เพื่อพัฒนานวัตกรรม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ต่างๆ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 เพื่อตอบสนองความต้องการของสังคม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 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ดังนั้นการศึกษายุคใหม่ต้องเน้นแสวงหาการเรียนรู้ได้เอง อย่างท้าทาย สร้างสรรค์ความรู้ใหม่ ต่อยอดความรู้เดิม คิดและประยุกต์ใช้ความรู้ให้เกิดประโยชน์ได้ เหมาะกับตนเอง สังคม ตามสถานะการณ์ การจัดการศึกษา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4.0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จึงต้องนำเอาหลักการ เกี่ยวกับยุคสมัยใหม่ ที่ตรงความสนใจของ ชนพื้นเมืองดิจิทัล ที่มีชีวิตในโลกไซเบอร์ ซึ่งประกอบด้วยการจัดการศึกษาที่ก่อให้เกิดการทำงานร่วมกันบนไซเบอร์ โดยใช้ขีดความสามารถของระบบเชื่อมโยงทาง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ฟิ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สิคัลกับไซเบอร์ ที่มีอุปกรณ์สมัยใหม่ช่วย เช่น สมาร์ทโฟน 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แท็บเล็ต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 ฯลฯ</w:t>
      </w:r>
    </w:p>
    <w:p w:rsidR="00F400D2" w:rsidRPr="00F400D2" w:rsidRDefault="00F400D2" w:rsidP="00F400D2">
      <w:pPr>
        <w:shd w:val="clear" w:color="auto" w:fill="FFFFFF"/>
        <w:spacing w:after="288" w:line="240" w:lineRule="auto"/>
        <w:rPr>
          <w:rFonts w:ascii="TH Sarabun New" w:eastAsia="Times New Roman" w:hAnsi="TH Sarabun New" w:cs="TH Sarabun New"/>
          <w:color w:val="2F1508"/>
          <w:sz w:val="36"/>
          <w:szCs w:val="36"/>
        </w:rPr>
      </w:pP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เมื่อแนวโน้มการพัฒนาประเทศมุ่งเน้นที่การขับเคลื่อนด้วยนวัตกรรม แล้วการศึกษาของประเทศควรจะพัฒนาระบบการศึกษาให้สอดคล้องกับการพัฒนาอุตสาหกรรมในยุค “ประเทศไทย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4.0”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เมื่อการเข้าถึงเนื้อหาความรู้มีลักษณะเปิด เข้าถึงได้ง่าย การแสวงหาความรู้จึงทำได้เร็ว  เด็ก เยาวชนยุคใหม่ มีลักษณะเป็น ชนพื้นเมืองดิจิทัล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Digital native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ทำให้การเรียนการสอนแบบเก่าในห้องเรียน ที่ใช้วิธีการท่องจำเนื้อหา ตามแผนการสอน ตามกรอบหลักสูตร หรือทำโจทย์ ทำข้อสอบแบบเดิมจึงไม่เหมาะกับการศึกษายุคใหม่ ด้วยปัจจัยการเปลี่ยนแปลงดังกล่าว ทำให้เห็นถึงความสำคัญของการเปลี่ยนแปลงแนวคิดทางการจัดการศึกษา คนที่จะเป็นกำลังในการพัฒนาชาติในยุค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4.0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นอกจากจะต้องมีทักษะจากความรู้ตามหลักสูตรที่ได้จดจำร่ำเรียนมา (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Cognitive skills)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ส่วนหนึ่งแล้วยังต้องมีทักษะอีกส่วนหนึ่ง คือทักษะที่ได้จากการทำงานของมันสมองส่วนหน้า 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วึ่ง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มาจากการหล่อหลอมฝึกฝน (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Non-Cognitive skills)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ปฏิบัติให้เป็นคนไม่มักง่าย รู้จักใช้ความคิดใคร่ครวญ ไตร่ตรอง แสวงหาการเรียนรู้ได้ด้วยตนเอง สร้างสรรค์แนวทางในการพิชิตแก้ปัญหา มีความมุ่งมั่นบากบั่นไม่มักง่าย ถือว่าเป็นคุณลักษณะที่จำเป็นต้องปลูกฝังให้กับเยาวชนทุกคน นอกเหนือไปจากการให้ความรู้เนื้อหาวิชาในตำราเรียน ที่เรียกว่า พุทธิศึกษา พลศึกษา จร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ิย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ศึกษา และหัตถศึกษา เป็นทักษะที่ทุกคนต้องมีและจะต้องสร้างขึ้น โดยการหล่อหลอมฝึกให้ทำจนชำนาญจนติดเป็นนิสัยที่ แสดงออกโดยอัตโนมัติ คำว่า จิตตะ มานะ วิริยะ อุตสาหะ เป็นเพียงความรู้ที่เราสอนให้จดจำ แต่เราไม่เคยปลูกฝัง ในยุคนี้ครูอาจารย์ในสถานศึกษาทุกระดับ จะต้องทำหน้าที่ให้ครบทั้งสองส่วน คือให้ความรู้และปลูกฝังนิสัยที่เกิดจากการพัฒนาทักษะต่าง ๆ ของสมองส่วนหน้า โดยอาศัยกระบวนการสอน และการฝึกให้ทำซ้ำ ๆ ให้มีความมุ่งมั่นบากบั่น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lastRenderedPageBreak/>
        <w:t>มานะไม่ย่อท้อง่ายๆ เพื่อเพิ่มความสามารถในการแสวงหาความรู้ได้ด้วยตนเองจากองค์ความรู้ผ่านทางนวัตกรรมที่เกิดขึ้นอย่างไม่หยุดยั้ง</w:t>
      </w:r>
    </w:p>
    <w:p w:rsidR="00F400D2" w:rsidRDefault="00F400D2" w:rsidP="00F400D2">
      <w:pPr>
        <w:shd w:val="clear" w:color="auto" w:fill="FFFFFF"/>
        <w:spacing w:after="288" w:line="240" w:lineRule="auto"/>
        <w:rPr>
          <w:rFonts w:ascii="TH Sarabun New" w:eastAsia="Times New Roman" w:hAnsi="TH Sarabun New" w:cs="TH Sarabun New"/>
          <w:color w:val="2F1508"/>
          <w:sz w:val="36"/>
          <w:szCs w:val="36"/>
        </w:rPr>
      </w:pP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 xml:space="preserve">ดังนั้นแนวทางในการพัฒนาระบบการศึกษาของประเทศไทยที่สอดคล้องกับนโยบายการพัฒนาประเทศที่ยั่งยืน จึงต้องนำแนวคิด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 xml:space="preserve">Education 4.0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ไปใช้ในการบูรณาการการจัดการเรียนการสอนด้วยการใช้เทคโนโลยีแสวงหาความรู้ ต่อยอดองค์ความรู้ และเป็นการศึกษาสู่อนาคต ที่เน้นการผลิตคนไปสร้างสรรค์นวัตกรรมอย่างแท้จริง</w:t>
      </w:r>
    </w:p>
    <w:p w:rsidR="00F400D2" w:rsidRDefault="00F400D2" w:rsidP="00F400D2">
      <w:pPr>
        <w:shd w:val="clear" w:color="auto" w:fill="FFFFFF"/>
        <w:spacing w:after="288" w:line="240" w:lineRule="auto"/>
        <w:rPr>
          <w:rFonts w:ascii="TH Sarabun New" w:eastAsia="Times New Roman" w:hAnsi="TH Sarabun New" w:cs="TH Sarabun New"/>
          <w:color w:val="2F1508"/>
          <w:sz w:val="36"/>
          <w:szCs w:val="36"/>
        </w:rPr>
      </w:pPr>
    </w:p>
    <w:p w:rsidR="00F400D2" w:rsidRPr="00F400D2" w:rsidRDefault="00F400D2" w:rsidP="00F400D2">
      <w:pPr>
        <w:shd w:val="clear" w:color="auto" w:fill="FFFFFF"/>
        <w:spacing w:after="288" w:line="240" w:lineRule="auto"/>
        <w:rPr>
          <w:rFonts w:ascii="TH Sarabun New" w:eastAsia="Times New Roman" w:hAnsi="TH Sarabun New" w:cs="TH Sarabun New" w:hint="cs"/>
          <w:color w:val="2F1508"/>
          <w:sz w:val="36"/>
          <w:szCs w:val="36"/>
        </w:rPr>
      </w:pPr>
      <w:r w:rsidRPr="00F400D2"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36"/>
          <w:szCs w:val="36"/>
          <w:u w:val="single"/>
          <w:cs/>
        </w:rPr>
        <w:t xml:space="preserve">ข้อมูลโดย 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https://library.stou.ac.th/libblog/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2017/09/11/%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8%81%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2%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A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3%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A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6%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8%81%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A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9%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2%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9%80%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8%94%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9%87%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8%81%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9%84%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8%97%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A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2%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9%83%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8%99%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A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2%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E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0%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B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8%84-</w:t>
      </w:r>
      <w:proofErr w:type="spellStart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thailand</w:t>
      </w:r>
      <w:proofErr w:type="spellEnd"/>
      <w:r w:rsidRPr="00F400D2">
        <w:rPr>
          <w:rFonts w:ascii="TH Sarabun New" w:eastAsia="Times New Roman" w:hAnsi="TH Sarabun New" w:cs="TH Sarabun New"/>
          <w:color w:val="2F1508"/>
          <w:sz w:val="36"/>
          <w:szCs w:val="36"/>
        </w:rPr>
        <w:t>-</w:t>
      </w:r>
      <w:r w:rsidRPr="00F400D2">
        <w:rPr>
          <w:rFonts w:ascii="TH Sarabun New" w:eastAsia="Times New Roman" w:hAnsi="TH Sarabun New" w:cs="TH Sarabun New"/>
          <w:color w:val="2F1508"/>
          <w:sz w:val="36"/>
          <w:szCs w:val="36"/>
          <w:cs/>
        </w:rPr>
        <w:t>4-0/</w:t>
      </w:r>
    </w:p>
    <w:p w:rsidR="002B15FA" w:rsidRPr="00F400D2" w:rsidRDefault="002B15FA">
      <w:pPr>
        <w:rPr>
          <w:rFonts w:ascii="TH Sarabun New" w:hAnsi="TH Sarabun New" w:cs="TH Sarabun New"/>
          <w:sz w:val="36"/>
          <w:szCs w:val="36"/>
        </w:rPr>
      </w:pPr>
    </w:p>
    <w:sectPr w:rsidR="002B15FA" w:rsidRPr="00F40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D2"/>
    <w:rsid w:val="002B15FA"/>
    <w:rsid w:val="00B84C79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3F5F"/>
  <w15:chartTrackingRefBased/>
  <w15:docId w15:val="{B09C1E1E-5BF1-460F-90F3-B954311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</dc:creator>
  <cp:keywords/>
  <dc:description/>
  <cp:lastModifiedBy>DDC</cp:lastModifiedBy>
  <cp:revision>1</cp:revision>
  <dcterms:created xsi:type="dcterms:W3CDTF">2018-04-07T06:22:00Z</dcterms:created>
  <dcterms:modified xsi:type="dcterms:W3CDTF">2018-04-07T06:30:00Z</dcterms:modified>
</cp:coreProperties>
</file>