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43" w:rsidRDefault="006E5A43" w:rsidP="00B715E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66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noProof/>
          <w:color w:val="006600"/>
          <w:sz w:val="32"/>
          <w:szCs w:val="32"/>
        </w:rPr>
        <w:t xml:space="preserve">                                                            </w:t>
      </w:r>
      <w:r>
        <w:rPr>
          <w:rFonts w:asciiTheme="majorBidi" w:eastAsia="Times New Roman" w:hAnsiTheme="majorBidi" w:cstheme="majorBidi"/>
          <w:b/>
          <w:bCs/>
          <w:noProof/>
          <w:color w:val="006600"/>
          <w:sz w:val="32"/>
          <w:szCs w:val="32"/>
        </w:rPr>
        <w:drawing>
          <wp:inline distT="0" distB="0" distL="0" distR="0" wp14:anchorId="3E0A715C" wp14:editId="31ABB176">
            <wp:extent cx="1895475" cy="2505075"/>
            <wp:effectExtent l="0" t="0" r="9525" b="952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00516_977283295737662_194800517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715E6">
        <w:rPr>
          <w:rFonts w:asciiTheme="majorBidi" w:eastAsia="Times New Roman" w:hAnsiTheme="majorBidi" w:cs="Angsana New"/>
          <w:b/>
          <w:bCs/>
          <w:noProof/>
          <w:color w:val="006600"/>
          <w:sz w:val="32"/>
          <w:szCs w:val="32"/>
        </w:rPr>
        <w:drawing>
          <wp:inline distT="0" distB="0" distL="0" distR="0" wp14:anchorId="71D68353" wp14:editId="4D78F512">
            <wp:extent cx="5943600" cy="1806783"/>
            <wp:effectExtent l="0" t="0" r="0" b="3175"/>
            <wp:docPr id="2" name="รูปภาพ 2" descr="C:\Users\sivadet\Downloads\1470798969_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vadet\Downloads\1470798969_30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5E6">
        <w:rPr>
          <w:rFonts w:asciiTheme="majorBidi" w:eastAsia="Times New Roman" w:hAnsiTheme="majorBidi" w:cstheme="majorBidi"/>
          <w:b/>
          <w:bCs/>
          <w:color w:val="006600"/>
          <w:sz w:val="32"/>
          <w:szCs w:val="32"/>
        </w:rPr>
        <w:t xml:space="preserve">      </w:t>
      </w:r>
    </w:p>
    <w:p w:rsidR="0076007A" w:rsidRPr="0076007A" w:rsidRDefault="0076007A" w:rsidP="00B715E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6600"/>
          <w:sz w:val="32"/>
          <w:szCs w:val="32"/>
        </w:rPr>
      </w:pPr>
      <w:r w:rsidRPr="0076007A">
        <w:rPr>
          <w:rFonts w:asciiTheme="majorBidi" w:eastAsia="Times New Roman" w:hAnsiTheme="majorBidi" w:cstheme="majorBidi"/>
          <w:b/>
          <w:bCs/>
          <w:color w:val="006600"/>
          <w:sz w:val="32"/>
          <w:szCs w:val="32"/>
          <w:cs/>
        </w:rPr>
        <w:t>พิพิธภัณฑสถานแห่งชาติ อุบลราชธานี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</w:rPr>
        <w:t xml:space="preserve">  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  <w:cs/>
        </w:rPr>
        <w:t>ตั้งอยู่ที่ถนนเขื่อนธานีตัดกับถนนอุปราช อ.เมือง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</w:rPr>
        <w:t xml:space="preserve">  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  <w:cs/>
        </w:rPr>
        <w:t xml:space="preserve">เดิมเป็นศาลากลางจังหวัด สร้างเมื่อ พ.ศ. 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</w:rPr>
        <w:t xml:space="preserve">2461 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  <w:cs/>
        </w:rPr>
        <w:t>ในสมัยพระบาทสมเด็จพระมงกุฎเกล้าเจ้าอยู่หัวฯ บนที่ดินที่พระเจ้าบรมวงศ์เธอกรมหลวงสรรพสิทธิประสงค์ ข้าหลวงต่างพระองค์พระบาทสมเด็จพระจุลจอมเกล้าเจ้าอยู่หัวฯ สำเร็จราชการมณฑลลาวกาว (มณฑลอีสาน) ประทับ ณ เมืองอุบลราชธานี ได้ทรงขอมาจากทายาทของราชบุตร (</w:t>
      </w:r>
      <w:proofErr w:type="spellStart"/>
      <w:r w:rsidRPr="0076007A">
        <w:rPr>
          <w:rFonts w:asciiTheme="majorBidi" w:eastAsia="Times New Roman" w:hAnsiTheme="majorBidi" w:cstheme="majorBidi"/>
          <w:color w:val="006600"/>
          <w:sz w:val="32"/>
          <w:szCs w:val="32"/>
          <w:cs/>
        </w:rPr>
        <w:t>สุ่ย</w:t>
      </w:r>
      <w:proofErr w:type="spellEnd"/>
      <w:r w:rsidRPr="0076007A">
        <w:rPr>
          <w:rFonts w:asciiTheme="majorBidi" w:eastAsia="Times New Roman" w:hAnsiTheme="majorBidi" w:cstheme="majorBidi"/>
          <w:color w:val="006600"/>
          <w:sz w:val="32"/>
          <w:szCs w:val="32"/>
          <w:cs/>
        </w:rPr>
        <w:t xml:space="preserve"> บุตร</w:t>
      </w:r>
      <w:proofErr w:type="spellStart"/>
      <w:r w:rsidRPr="0076007A">
        <w:rPr>
          <w:rFonts w:asciiTheme="majorBidi" w:eastAsia="Times New Roman" w:hAnsiTheme="majorBidi" w:cstheme="majorBidi"/>
          <w:color w:val="006600"/>
          <w:sz w:val="32"/>
          <w:szCs w:val="32"/>
          <w:cs/>
        </w:rPr>
        <w:t>โลบล</w:t>
      </w:r>
      <w:proofErr w:type="spellEnd"/>
      <w:r w:rsidRPr="0076007A">
        <w:rPr>
          <w:rFonts w:asciiTheme="majorBidi" w:eastAsia="Times New Roman" w:hAnsiTheme="majorBidi" w:cstheme="majorBidi"/>
          <w:color w:val="006600"/>
          <w:sz w:val="32"/>
          <w:szCs w:val="32"/>
          <w:cs/>
        </w:rPr>
        <w:t>) คือ หม่อมเจียงคำ ชุมพล ณ อยุธยา (ในพระเจ้าบรมวงศ์เธอกรมหลวงสรรสิทธิประสงค์) เพื่อให้เป็นที่สาธารณประโยชน์สำหรับก่อสร้างสถานที่ราชการ</w:t>
      </w:r>
    </w:p>
    <w:p w:rsidR="0076007A" w:rsidRPr="0076007A" w:rsidRDefault="0076007A" w:rsidP="0076007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6600"/>
          <w:sz w:val="32"/>
          <w:szCs w:val="32"/>
        </w:rPr>
      </w:pPr>
      <w:r w:rsidRPr="0076007A">
        <w:rPr>
          <w:rFonts w:asciiTheme="majorBidi" w:eastAsia="Times New Roman" w:hAnsiTheme="majorBidi" w:cstheme="majorBidi"/>
          <w:color w:val="006600"/>
          <w:sz w:val="32"/>
          <w:szCs w:val="32"/>
        </w:rPr>
        <w:t>                </w:t>
      </w:r>
      <w:r w:rsidRPr="0076007A">
        <w:rPr>
          <w:rFonts w:asciiTheme="majorBidi" w:eastAsia="Times New Roman" w:hAnsiTheme="majorBidi" w:cstheme="majorBidi"/>
          <w:b/>
          <w:bCs/>
          <w:color w:val="006600"/>
          <w:sz w:val="32"/>
          <w:szCs w:val="32"/>
          <w:cs/>
        </w:rPr>
        <w:t>ลักษณะอาคาร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</w:rPr>
        <w:t> 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  <w:cs/>
        </w:rPr>
        <w:t xml:space="preserve">เป็นตึกชั้นเดียวยกพื้นสูง ตัวอาคารก่ออิฐฉาบปูน หลังคาทรงปั้นหยา แผนผังอาคารเป็นรูปสี่เหลี่ยมผืนผ้าหันหน้าไปทางทิศเหนือ ภายในอาคารประกอบด้วยห้องโถงใหญ่อยู่ตรงกลาง มีระเบียงทางเดินและห้องขนาดเล็กอยู่โดยรอบ เหนือกรอบประตูและหัวเสารับชายคา ที่ระเบียงประดับด้วยไม้ฉลุลายพันธุ์พฤกษา ต่อมาเมื่อบ้านเมืองเติบโตขึ้น อาคารศาลากลางหลังนี้มีสภาพคับแคบ ไม่เพียงพอกับหน่วยงานราชการที่เพิ่มขึ้น จึงได้สร้างอาคารศาลากลางหลังใหม่ทางด้านตะวันตกของทุ่งศรีเมือง เมื่อ พ.ศ. 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</w:rPr>
        <w:t xml:space="preserve">2511 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  <w:cs/>
        </w:rPr>
        <w:t>ส่วนอาคารศาลากลางหลังเก่าได้ใช้เป็นสำนักงานของหน่วยราชการต่างๆ มาโดยตลอด</w:t>
      </w:r>
    </w:p>
    <w:p w:rsidR="0076007A" w:rsidRPr="0076007A" w:rsidRDefault="0076007A" w:rsidP="0076007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6600"/>
          <w:sz w:val="32"/>
          <w:szCs w:val="32"/>
        </w:rPr>
      </w:pPr>
      <w:r w:rsidRPr="0076007A">
        <w:rPr>
          <w:rFonts w:asciiTheme="majorBidi" w:eastAsia="Times New Roman" w:hAnsiTheme="majorBidi" w:cstheme="majorBidi"/>
          <w:color w:val="006600"/>
          <w:sz w:val="32"/>
          <w:szCs w:val="32"/>
        </w:rPr>
        <w:lastRenderedPageBreak/>
        <w:t xml:space="preserve">                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  <w:cs/>
        </w:rPr>
        <w:t xml:space="preserve">ในปี พ.ศ. 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</w:rPr>
        <w:t>2526 </w:t>
      </w:r>
      <w:r w:rsidRPr="0076007A">
        <w:rPr>
          <w:rFonts w:asciiTheme="majorBidi" w:eastAsia="Times New Roman" w:hAnsiTheme="majorBidi" w:cstheme="majorBidi"/>
          <w:b/>
          <w:bCs/>
          <w:color w:val="006600"/>
          <w:sz w:val="32"/>
          <w:szCs w:val="32"/>
          <w:cs/>
        </w:rPr>
        <w:t>นายบุญช่วย ศรีสารคาม ผู้ว่าราชการจังหวัดอุบลราชธานี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</w:rPr>
        <w:t> 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  <w:cs/>
        </w:rPr>
        <w:t>ได้มอบอาคารศาลากลางหลังเก่าให้กรมศิลปากรทำการบูรณะ และใช้ประโยชน์จัดตั้งเป็นพิพิธภัณฑสถานแห่งชาติ เมื่อการบูรณะซ่อมแซมตัวอาคารและจัดแสดงนิทรรศการถาวรแล้วเสร็จ กรมศิลปากรได้กราบบังคมทูลเชิญ</w:t>
      </w:r>
      <w:r w:rsidRPr="0076007A">
        <w:rPr>
          <w:rFonts w:asciiTheme="majorBidi" w:eastAsia="Times New Roman" w:hAnsiTheme="majorBidi" w:cstheme="majorBidi"/>
          <w:b/>
          <w:bCs/>
          <w:color w:val="D700FF"/>
          <w:sz w:val="32"/>
          <w:szCs w:val="32"/>
          <w:cs/>
        </w:rPr>
        <w:t>สมเด็จพระเทพรัตนราชสุดาฯ สยามบรมราชกุมารี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</w:rPr>
        <w:t> 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  <w:cs/>
        </w:rPr>
        <w:t xml:space="preserve">เสด็จพระราชดำเนินทรงเปิดพิพิธภัณฑสถานแห่งชาติ อุบลราชธานี เมื่อวันที่ 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</w:rPr>
        <w:t xml:space="preserve">30 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  <w:cs/>
        </w:rPr>
        <w:t xml:space="preserve">มิถุนายน พ.ศ. 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</w:rPr>
        <w:t>2532</w:t>
      </w:r>
    </w:p>
    <w:tbl>
      <w:tblPr>
        <w:tblpPr w:leftFromText="45" w:rightFromText="45" w:vertAnchor="text" w:tblpXSpec="right" w:tblpYSpec="center"/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</w:tblGrid>
      <w:tr w:rsidR="0076007A" w:rsidRPr="0076007A" w:rsidTr="00760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07A" w:rsidRPr="0076007A" w:rsidRDefault="0076007A" w:rsidP="0076007A">
            <w:pPr>
              <w:spacing w:after="0" w:line="240" w:lineRule="auto"/>
              <w:rPr>
                <w:rFonts w:asciiTheme="majorBidi" w:eastAsia="Times New Roman" w:hAnsiTheme="majorBidi" w:cstheme="majorBidi"/>
                <w:color w:val="006600"/>
                <w:sz w:val="32"/>
                <w:szCs w:val="32"/>
              </w:rPr>
            </w:pPr>
          </w:p>
        </w:tc>
      </w:tr>
    </w:tbl>
    <w:p w:rsidR="0076007A" w:rsidRPr="0076007A" w:rsidRDefault="0076007A" w:rsidP="0076007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6600"/>
          <w:sz w:val="32"/>
          <w:szCs w:val="32"/>
        </w:rPr>
      </w:pPr>
      <w:r w:rsidRPr="0076007A">
        <w:rPr>
          <w:rFonts w:asciiTheme="majorBidi" w:eastAsia="Times New Roman" w:hAnsiTheme="majorBidi" w:cstheme="majorBidi"/>
          <w:b/>
          <w:bCs/>
          <w:color w:val="006600"/>
          <w:sz w:val="32"/>
          <w:szCs w:val="32"/>
          <w:cs/>
        </w:rPr>
        <w:t>การจัดแสดง</w:t>
      </w:r>
    </w:p>
    <w:p w:rsidR="0076007A" w:rsidRPr="0076007A" w:rsidRDefault="0076007A" w:rsidP="0076007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6600"/>
          <w:sz w:val="32"/>
          <w:szCs w:val="32"/>
        </w:rPr>
      </w:pPr>
      <w:r w:rsidRPr="0076007A">
        <w:rPr>
          <w:rFonts w:asciiTheme="majorBidi" w:eastAsia="Times New Roman" w:hAnsiTheme="majorBidi" w:cstheme="majorBidi"/>
          <w:color w:val="006600"/>
          <w:sz w:val="32"/>
          <w:szCs w:val="32"/>
        </w:rPr>
        <w:t xml:space="preserve">                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  <w:cs/>
        </w:rPr>
        <w:t xml:space="preserve">พิพิธภัณฑสถานแห่งชาติ อุบลราชธานี เป็นพิพิธภัณฑสถานแห่งชาติที่กรมศิลปากรจัดตั้งขึ้น เพื่อสนองตอบความต้องการของท้องถิ่น ที่จะให้เป็นศูนย์ศึกษา อนุรักษ์และเผยแพร่ศิลปวัฒนธรรมท้องถิ่น ตามแนวทางการพัฒนากิจการพิพิธภัณฑ์สมัยใหม่ การจัดแสดงนิทรรศการถาวรจึงมุ่งเน้นเรื่องราวด้านต่างๆ ของจังหวัดอุบลราชธานี ทั้งทางด้านภูมิศาสตร์ ธรณีวิทยา ประวัติศาสตร์ โบราณคดี วัฒนธรรมพื้นบ้าน และ ชาติพันธุ์วิทยา โดยแบ่งหัวข้อเรื่องนิทรรศการเป็น 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</w:rPr>
        <w:t xml:space="preserve">10 </w:t>
      </w:r>
      <w:r w:rsidRPr="0076007A">
        <w:rPr>
          <w:rFonts w:asciiTheme="majorBidi" w:eastAsia="Times New Roman" w:hAnsiTheme="majorBidi" w:cstheme="majorBidi"/>
          <w:color w:val="006600"/>
          <w:sz w:val="32"/>
          <w:szCs w:val="32"/>
          <w:cs/>
        </w:rPr>
        <w:t>ห้อง ดังนี้</w:t>
      </w:r>
    </w:p>
    <w:p w:rsidR="0076007A" w:rsidRPr="002D37E9" w:rsidRDefault="0076007A" w:rsidP="0076007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B050"/>
          <w:sz w:val="32"/>
          <w:szCs w:val="32"/>
        </w:rPr>
      </w:pP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การจัดแสดงนิทรรศการถาวรภายในพิพิธภัณฑ์ มุ่งเน้นเรื่องราวด้านต่างๆ ของจังหวัดอุบลราชธานี ทั้งด้านภูมิศาสตร์ ธรณีวิทยา ประวัติศาสตร์ โบราณคดี ศิลปหัตถกรรมพื้นบ้าน ชาติพันธุ์วิทยา ศาสนาและการปกครอง โดยแบ่งการจัดแสดงนิทรรศการออกเป็น 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t xml:space="preserve">10 </w:t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ห้อง ดังนี้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</w:p>
    <w:p w:rsidR="006E5A43" w:rsidRDefault="0076007A" w:rsidP="0076007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B050"/>
          <w:sz w:val="32"/>
          <w:szCs w:val="32"/>
        </w:rPr>
      </w:pP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ห้องที่ 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t xml:space="preserve">1 </w:t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ข้อมูลทั่วไปของจังหวัดอุบลราชธานี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จัดแสดงข้อมูลทั่วไปของจังหวัดอุบลราชธานี แผนที่แสดงตำแหน่งที่ตั้ง การแบ่งเขตการเมืองการปกครอง และเส้นทางคมนาคม ตราประจำจังหวัด ภาพ</w:t>
      </w:r>
      <w:r w:rsidR="006E5A43">
        <w:rPr>
          <w:rFonts w:asciiTheme="majorBidi" w:hAnsiTheme="majorBidi" w:cstheme="majorBidi"/>
          <w:noProof/>
          <w:color w:val="00B050"/>
          <w:sz w:val="32"/>
          <w:szCs w:val="32"/>
        </w:rPr>
        <w:drawing>
          <wp:inline distT="0" distB="0" distL="0" distR="0" wp14:anchorId="47085ED4" wp14:editId="272AD44B">
            <wp:extent cx="4762500" cy="25146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15951_1796828523914748_38239038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07A" w:rsidRPr="002D37E9" w:rsidRDefault="0076007A" w:rsidP="0076007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B050"/>
          <w:sz w:val="32"/>
          <w:szCs w:val="32"/>
        </w:rPr>
      </w:pP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lastRenderedPageBreak/>
        <w:t>ถ่ายแหล่งท่องเที่ยว และสถานที่สำคัญทั้งทางด้านวัฒนธรรมและทางธรรมชาติ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</w:p>
    <w:p w:rsidR="0076007A" w:rsidRPr="002D37E9" w:rsidRDefault="0076007A" w:rsidP="0076007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B050"/>
          <w:sz w:val="32"/>
          <w:szCs w:val="32"/>
        </w:rPr>
      </w:pP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ห้องที่ 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t xml:space="preserve">2 </w:t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ภูมิศาสตร์ทัพยากรธรณีวิทยาภาคตะวันออกเฉียงเหนือจัดแสดงข้อมูลการกำเนิดโลก แผนที่ลักษณะธรณีวิทยาที่ราบสูง ซากดึกดำบรรพ์ต่างๆ เรื่องราวของไดโนเสาร์ ตัวอย่างแร่และหินขนาด และการขุดพลอยในเขตจังหวัดอุบลราชธานี เป็นต้น</w:t>
      </w:r>
      <w:r w:rsidR="006E5A43">
        <w:rPr>
          <w:rFonts w:asciiTheme="majorBidi" w:hAnsiTheme="majorBidi" w:cstheme="majorBidi"/>
          <w:noProof/>
          <w:color w:val="00B050"/>
          <w:sz w:val="32"/>
          <w:szCs w:val="32"/>
        </w:rPr>
        <w:drawing>
          <wp:inline distT="0" distB="0" distL="0" distR="0">
            <wp:extent cx="5943600" cy="31051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28356_977282942404364_88885635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</w:p>
    <w:p w:rsidR="0076007A" w:rsidRPr="002D37E9" w:rsidRDefault="0076007A" w:rsidP="0076007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B050"/>
          <w:sz w:val="32"/>
          <w:szCs w:val="32"/>
        </w:rPr>
      </w:pP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ห้องที่ 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t xml:space="preserve">3 </w:t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สมัยก่อนประวัติศาสตร์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จัดแสดงข้อมูลและหลักฐานทางโบราณคดี ประกอบด้วย โบราณวัตถุสมัยก่อนประวัติศาสตร์ที่พบในเขตจังหวัดอุบลราชธานี เช่น เครื่องมือหิน กลองมโหระทึก ภาชนะดินเผารูปทรงต่างๆ เครื่องใช้และเครื่องประดับสำริด รวมทั้งอาวุธที่ทำจากสำริดและเหล็ก ที่ผนังจะมีภาพเขียนสีจำลองจากแหล่งภาพเขียนสีผาแต้ม ซึ่งเป็นแหล่งภาพเขียนสีที่สำคัญในเขตอำเภอโขงเจียม จังหวัดอุบลราชธานี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</w:p>
    <w:p w:rsidR="0076007A" w:rsidRPr="002D37E9" w:rsidRDefault="0076007A" w:rsidP="0076007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B050"/>
          <w:sz w:val="32"/>
          <w:szCs w:val="32"/>
        </w:rPr>
      </w:pP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ห้องที่ 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t xml:space="preserve">4 </w:t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วัฒนธรรมทวารวดีและวัฒนธรรมเจนละ(ขอมหรือเขมรสมัยก่อนเมืองพระนคร)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t> 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จัดแสดงโบราณวัตถุในวัฒนธรรมเจนละหรือวัฒนธรรมเขมรก่อนเมืองพระนคร และวัฒนธรรมทวารวดีอายุราว โบราณวัตถุชิ้นสำคัญที่สุด ได้แก่ อรรธนารี</w:t>
      </w:r>
      <w:proofErr w:type="spellStart"/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ศวร</w:t>
      </w:r>
      <w:proofErr w:type="spellEnd"/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 อายุราวพุทธศตวรรษที่ 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t xml:space="preserve">13 </w:t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พบในจังหวัดอุบลราชธานี เป็นประติมากรรมที่สลักรูปพระศิวะและพระอุมาผู้เป็นชายา รวมไว้เป็นองค์เดียวกัน ซึ่งทั้งสองต่างเป็นเทพที่เคารพนับถือในศาสนาฮินดู และยังมีเสาประดับกรอบประตูศิลปะเขมร พระพุทธรูปและใบเสมาหินทราย เป็นต้น</w:t>
      </w:r>
      <w:r w:rsidR="006E5A43">
        <w:rPr>
          <w:rFonts w:asciiTheme="majorBidi" w:hAnsiTheme="majorBidi" w:cstheme="majorBidi"/>
          <w:noProof/>
          <w:color w:val="00B050"/>
          <w:sz w:val="32"/>
          <w:szCs w:val="32"/>
        </w:rPr>
        <w:lastRenderedPageBreak/>
        <w:drawing>
          <wp:inline distT="0" distB="0" distL="0" distR="0">
            <wp:extent cx="5943600" cy="1781175"/>
            <wp:effectExtent l="0" t="0" r="0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10363_977273649071960_122110824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</w:p>
    <w:p w:rsidR="0076007A" w:rsidRPr="002D37E9" w:rsidRDefault="0076007A" w:rsidP="0076007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B050"/>
          <w:sz w:val="32"/>
          <w:szCs w:val="32"/>
        </w:rPr>
      </w:pP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ห้องที่ 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t xml:space="preserve">5 </w:t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วัฒนธรรมขอมหรือเขมรสมัยเมืองพระนคร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จัดแสดงโบราณวัตถุที่ได้รับอิทธิพลเขมรสมัยเมืองพระนคร อายุราวพุทธศตวรรษที่ 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t xml:space="preserve">15-18 </w:t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เช่น พระคเณศศิลปะเขมรแบบเกาะ</w:t>
      </w:r>
      <w:proofErr w:type="spellStart"/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แกร์</w:t>
      </w:r>
      <w:proofErr w:type="spellEnd"/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 ทับหลังแบบกำพงพระ ทับหลังแบบ</w:t>
      </w:r>
      <w:proofErr w:type="spellStart"/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ปาปวน</w:t>
      </w:r>
      <w:proofErr w:type="spellEnd"/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 </w:t>
      </w:r>
      <w:proofErr w:type="spellStart"/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ศิว</w:t>
      </w:r>
      <w:proofErr w:type="spellEnd"/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ลึงค์หินทราย และชิ้นส่วนประดับสถาปัตยกรรมจากโบราณสถานที่สำคัญในจังหวัดอุบลราชธานี ได้แก่ ภาพสลักเทพนพเคราะห์จากปราสาทบ้าน</w:t>
      </w:r>
      <w:proofErr w:type="spellStart"/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เบญ</w:t>
      </w:r>
      <w:proofErr w:type="spellEnd"/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 เป็นต้น</w:t>
      </w:r>
      <w:r w:rsidR="006E5A43">
        <w:rPr>
          <w:rFonts w:asciiTheme="majorBidi" w:hAnsiTheme="majorBidi" w:cstheme="majorBidi"/>
          <w:noProof/>
          <w:color w:val="00B050"/>
          <w:sz w:val="32"/>
          <w:szCs w:val="32"/>
        </w:rPr>
        <w:drawing>
          <wp:inline distT="0" distB="0" distL="0" distR="0" wp14:anchorId="1D770E4C" wp14:editId="7B6C371F">
            <wp:extent cx="5943600" cy="268605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01302_977273682405290_874323963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</w:p>
    <w:p w:rsidR="0076007A" w:rsidRPr="002D37E9" w:rsidRDefault="0076007A" w:rsidP="0076007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B050"/>
          <w:sz w:val="32"/>
          <w:szCs w:val="32"/>
        </w:rPr>
      </w:pP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ห้องที่ 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t xml:space="preserve">6 </w:t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วัฒนธรรมไทย-ลาว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จัดแสดงโบราณวัตถุศิลปวัตถุ ในวัฒนธรรมไทย-ลาว ระหว่างพุทธศตวรรษที่ 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t xml:space="preserve">23-25 </w:t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โดยเน้นพระพุทธรูปปางต่าง ๆ ทั้งที่ทำจากไม้ สำริด และหินทรายลงรักปิดทอง โบราณวัตถุสำคัญ ได้แก่ พระพุทธรูปปางสมาธิ ศิลปะลาวหล่อด้วยสำริดที่ฐานมีจารึกสรุปได้ว่า เจ้าอนุวงศ์เป็นผู้ให้หล่อขึ้นเมื่อ พ.ศ.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t xml:space="preserve">2369 </w:t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เป็นพระพุทธรูปที่มีพุทธลักษณะงดงามมาก</w:t>
      </w:r>
      <w:r w:rsidR="006E5A43">
        <w:rPr>
          <w:rFonts w:asciiTheme="majorBidi" w:hAnsiTheme="majorBidi" w:cstheme="majorBidi"/>
          <w:noProof/>
          <w:color w:val="00B050"/>
          <w:sz w:val="32"/>
          <w:szCs w:val="32"/>
        </w:rPr>
        <w:lastRenderedPageBreak/>
        <w:drawing>
          <wp:inline distT="0" distB="0" distL="0" distR="0">
            <wp:extent cx="5943600" cy="3381375"/>
            <wp:effectExtent l="0" t="0" r="0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28271_977273632405295_317803821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</w:p>
    <w:p w:rsidR="0076007A" w:rsidRPr="002D37E9" w:rsidRDefault="0076007A" w:rsidP="0076007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B050"/>
          <w:sz w:val="32"/>
          <w:szCs w:val="32"/>
        </w:rPr>
      </w:pP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ห้องที่ 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t xml:space="preserve">7 </w:t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ผ้าโบราณและผ้าพื้นเมืองอุบลราชธานี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จัดแสดงโบราณวัตถุศิลปวัตถุ ประเภทผ้าทอโบราณและผ้าพื้นเมืองอุบลราชธานี เช่น ผ้านุ่งของสตรีชั้นสูง ผ้าฝ้าย และผ้าไหมทอลวดลายต่าง ๆ</w:t>
      </w:r>
      <w:r w:rsidR="006E5A43">
        <w:rPr>
          <w:rFonts w:asciiTheme="majorBidi" w:hAnsiTheme="majorBidi" w:cstheme="majorBidi"/>
          <w:noProof/>
          <w:color w:val="00B050"/>
          <w:sz w:val="32"/>
          <w:szCs w:val="32"/>
        </w:rPr>
        <w:drawing>
          <wp:inline distT="0" distB="0" distL="0" distR="0">
            <wp:extent cx="5943600" cy="1885950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5910_1796829517247982_5555557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</w:p>
    <w:p w:rsidR="0076007A" w:rsidRPr="002D37E9" w:rsidRDefault="0076007A" w:rsidP="0076007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B050"/>
          <w:sz w:val="32"/>
          <w:szCs w:val="32"/>
        </w:rPr>
      </w:pP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ห้องที่ 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t xml:space="preserve">8 </w:t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ดนตรีพื้นเมือง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จัดแสดงข้อมูลเกี่ยวกับดนตรีพื้นเมือง โดยทำหุ่นจำลองนัก</w:t>
      </w:r>
      <w:proofErr w:type="spellStart"/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ดนตรีอิ</w:t>
      </w:r>
      <w:proofErr w:type="spellEnd"/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สานขนาดเท่าคนจริง กำลังบรรเลงเครื่องดนตรีแบบต่างๆ ส่วนใหญ่เป็นเครื่องดนตรีที่ดัดแปลงมาจากวัสดุธรรมชาติ เครื่องดนตรีที่ใช้สายดีด เช่น พิณสอง พิณสาม เครื่องสายที่มีคันชัก เช่น ซอแบบต่างๆ เครื่องเคาะ เช่น โปงลาง หมาก</w:t>
      </w:r>
      <w:proofErr w:type="spellStart"/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กั๊บแก๊บ</w:t>
      </w:r>
      <w:proofErr w:type="spellEnd"/>
      <w:r w:rsidR="006E5A43">
        <w:rPr>
          <w:rFonts w:asciiTheme="majorBidi" w:hAnsiTheme="majorBidi" w:cstheme="majorBidi"/>
          <w:noProof/>
          <w:color w:val="00B050"/>
          <w:sz w:val="32"/>
          <w:szCs w:val="32"/>
        </w:rPr>
        <w:lastRenderedPageBreak/>
        <w:drawing>
          <wp:inline distT="0" distB="0" distL="0" distR="0">
            <wp:extent cx="5943600" cy="2962275"/>
            <wp:effectExtent l="0" t="0" r="0" b="952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27533_1796829720581295_178888363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</w:p>
    <w:p w:rsidR="0076007A" w:rsidRPr="002D37E9" w:rsidRDefault="0076007A" w:rsidP="0076007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B050"/>
          <w:sz w:val="32"/>
          <w:szCs w:val="32"/>
        </w:rPr>
      </w:pP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ห้องที่ 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t xml:space="preserve">9 </w:t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ศิลปหัตถกรรมพื้นบ้านและเครื่องใช้ในครัวเรือน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จัดแสดงศิลปหัตถกรรมพื้นบ้าน เครื่องใช้ในครัวเรือนและเครื่องใช้พื้นบ้าน เช่น เครื่องทองเหลืองบ้านปะอาว พร้อมขั้นตอนการทำเครื่องทองเหลือง อาทิ เชี่ยนหมาก ผอบ ตะบันหมาก ขัน นอกจากนี้ยังมีเชี่ยนหมากไม้ที่</w:t>
      </w:r>
      <w:r w:rsidR="006E5A43">
        <w:rPr>
          <w:rFonts w:asciiTheme="majorBidi" w:hAnsiTheme="majorBidi" w:cstheme="majorBidi"/>
          <w:noProof/>
          <w:color w:val="00B050"/>
          <w:sz w:val="32"/>
          <w:szCs w:val="32"/>
        </w:rPr>
        <w:drawing>
          <wp:inline distT="0" distB="0" distL="0" distR="0">
            <wp:extent cx="5943600" cy="2219325"/>
            <wp:effectExtent l="0" t="0" r="0" b="952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5924_977273572405301_1355086954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เป็นเอกลักษณ์ของเชี่ยนหมากอีสาน จัดแสดงเครื่องมือจับสัตว์น้ำต่างๆ ทั้ง ลอบ ไซ แห ฯลฯ และเครื่องครัวที่ยังสามารถพบได้ในวิถีชีวิตปัจจุบัน เช่น กระติบข้าว ก่องข้าว ครก หวดนึ่งข้าวเหนียว กระต่ายขูดมะพร้าว เป็นต้น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</w:p>
    <w:p w:rsidR="0076007A" w:rsidRPr="002D37E9" w:rsidRDefault="0076007A" w:rsidP="0076007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B050"/>
          <w:sz w:val="32"/>
          <w:szCs w:val="32"/>
        </w:rPr>
      </w:pP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ห้องที่ 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t xml:space="preserve">10 </w:t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การปกครองและงานประณีตศิลป์เนื่องในพุทธศาสนา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br/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 xml:space="preserve">จัดแสดงเรื่องเกี่ยวกับการปกครองเมืองอุบลราชธานี ก่อนการปฏิรูปการปกครองในสมัยรัชกาลที่ </w:t>
      </w:r>
      <w:r w:rsidRPr="002D37E9">
        <w:rPr>
          <w:rFonts w:asciiTheme="majorBidi" w:hAnsiTheme="majorBidi" w:cstheme="majorBidi"/>
          <w:color w:val="00B050"/>
          <w:sz w:val="32"/>
          <w:szCs w:val="32"/>
        </w:rPr>
        <w:t xml:space="preserve">5 </w:t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t>มีการจัดแสดงภาพถ่ายของบุคคลสำคัญ เครื่องใช้ของเจ้าเมืองอุบลราชธานี และยังมีศิลปวัตถุที่น่าสนใจ เป็นงานประณีต</w:t>
      </w:r>
      <w:r w:rsidRPr="002D37E9">
        <w:rPr>
          <w:rFonts w:asciiTheme="majorBidi" w:hAnsiTheme="majorBidi" w:cstheme="majorBidi"/>
          <w:color w:val="00B050"/>
          <w:sz w:val="32"/>
          <w:szCs w:val="32"/>
          <w:cs/>
        </w:rPr>
        <w:lastRenderedPageBreak/>
        <w:t>ศิลป์เนื่องในพุทธศาสนา ประกอบด้วยสิ่งของเครื่องใช้ที่มีผู้ศรัทธาถวายเป็นพุทธบูชาตามวัดต่างๆ ในเมืองอุบลราชธานี เช่น ธรรมาสน์ หีบพระธรรม ภาพพระบฏ ตู้พระธรรม รางสรงน้ำ กากะเยีย เชิงเทียน คัมภีร์ใบลาน เป็นต้น</w:t>
      </w:r>
      <w:r w:rsidR="006E5A43">
        <w:rPr>
          <w:rFonts w:asciiTheme="majorBidi" w:hAnsiTheme="majorBidi" w:cstheme="majorBidi"/>
          <w:noProof/>
          <w:color w:val="00B050"/>
          <w:sz w:val="32"/>
          <w:szCs w:val="32"/>
        </w:rPr>
        <w:drawing>
          <wp:inline distT="0" distB="0" distL="0" distR="0">
            <wp:extent cx="5943600" cy="2981325"/>
            <wp:effectExtent l="0" t="0" r="0" b="952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03263_977273465738645_422183680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07A" w:rsidRPr="002D37E9" w:rsidRDefault="0076007A">
      <w:pPr>
        <w:rPr>
          <w:rFonts w:asciiTheme="majorBidi" w:hAnsiTheme="majorBidi" w:cstheme="majorBidi"/>
          <w:color w:val="00B050"/>
          <w:sz w:val="32"/>
          <w:szCs w:val="32"/>
        </w:rPr>
      </w:pPr>
    </w:p>
    <w:sectPr w:rsidR="0076007A" w:rsidRPr="002D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7A"/>
    <w:rsid w:val="002D37E9"/>
    <w:rsid w:val="006E5A43"/>
    <w:rsid w:val="0076007A"/>
    <w:rsid w:val="00B715E6"/>
    <w:rsid w:val="00B7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0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007A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76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0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007A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76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47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8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sivadet</dc:creator>
  <cp:lastModifiedBy>sivadet</cp:lastModifiedBy>
  <cp:revision>1</cp:revision>
  <dcterms:created xsi:type="dcterms:W3CDTF">2016-12-07T13:16:00Z</dcterms:created>
  <dcterms:modified xsi:type="dcterms:W3CDTF">2016-12-07T14:11:00Z</dcterms:modified>
</cp:coreProperties>
</file>