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9A4" w:rsidRPr="008B539D" w:rsidRDefault="000069A4" w:rsidP="000069A4">
      <w:pPr>
        <w:rPr>
          <w:rFonts w:ascii="TH SarabunPSK" w:hAnsi="TH SarabunPSK" w:cs="TH SarabunPSK"/>
          <w:b/>
          <w:bCs/>
          <w:color w:val="000000"/>
          <w:sz w:val="28"/>
        </w:rPr>
      </w:pPr>
      <w:r w:rsidRPr="0061560A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>เครื่องมือวัดระดับของแผลกดทับ</w:t>
      </w:r>
    </w:p>
    <w:p w:rsidR="000069A4" w:rsidRPr="008B539D" w:rsidRDefault="000069A4" w:rsidP="000069A4">
      <w:pPr>
        <w:rPr>
          <w:rFonts w:ascii="TH SarabunPSK" w:hAnsi="TH SarabunPSK" w:cs="TH SarabunPSK"/>
          <w:b/>
          <w:bCs/>
          <w:color w:val="000000"/>
          <w:sz w:val="28"/>
        </w:rPr>
      </w:pPr>
    </w:p>
    <w:p w:rsidR="000069A4" w:rsidRPr="008B539D" w:rsidRDefault="000069A4" w:rsidP="000069A4">
      <w:pPr>
        <w:ind w:left="-426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/>
          <w:noProof/>
          <w:color w:val="000000"/>
        </w:rPr>
        <w:drawing>
          <wp:inline distT="0" distB="0" distL="0" distR="0">
            <wp:extent cx="6477000" cy="447675"/>
            <wp:effectExtent l="19050" t="0" r="0" b="0"/>
            <wp:docPr id="3" name="Picture 3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03" r="3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176" w:type="dxa"/>
        <w:tblInd w:w="-318" w:type="dxa"/>
        <w:tblLayout w:type="fixed"/>
        <w:tblLook w:val="01E0"/>
      </w:tblPr>
      <w:tblGrid>
        <w:gridCol w:w="1844"/>
        <w:gridCol w:w="1417"/>
        <w:gridCol w:w="1843"/>
        <w:gridCol w:w="1701"/>
        <w:gridCol w:w="1966"/>
        <w:gridCol w:w="1405"/>
      </w:tblGrid>
      <w:tr w:rsidR="000069A4" w:rsidRPr="0061560A" w:rsidTr="00FD1922">
        <w:tc>
          <w:tcPr>
            <w:tcW w:w="10176" w:type="dxa"/>
            <w:gridSpan w:val="6"/>
          </w:tcPr>
          <w:p w:rsidR="000069A4" w:rsidRPr="0061560A" w:rsidRDefault="000069A4" w:rsidP="00FD1922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1560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ระดับของแผลกดทับ</w:t>
            </w:r>
            <w:r w:rsidRPr="0061560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(Staging) *</w:t>
            </w:r>
          </w:p>
        </w:tc>
      </w:tr>
      <w:tr w:rsidR="000069A4" w:rsidRPr="0061560A" w:rsidTr="00FD1922">
        <w:tc>
          <w:tcPr>
            <w:tcW w:w="1844" w:type="dxa"/>
            <w:vAlign w:val="center"/>
          </w:tcPr>
          <w:p w:rsidR="000069A4" w:rsidRPr="0061560A" w:rsidRDefault="000069A4" w:rsidP="00FD1922">
            <w:pPr>
              <w:tabs>
                <w:tab w:val="num" w:pos="2160"/>
              </w:tabs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00"/>
                <w:sz w:val="28"/>
              </w:rPr>
              <w:drawing>
                <wp:inline distT="0" distB="0" distL="0" distR="0">
                  <wp:extent cx="952500" cy="714375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0069A4" w:rsidRPr="0061560A" w:rsidRDefault="000069A4" w:rsidP="00FD1922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00"/>
                <w:sz w:val="28"/>
              </w:rPr>
              <w:drawing>
                <wp:inline distT="0" distB="0" distL="0" distR="0">
                  <wp:extent cx="1009650" cy="752475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0069A4" w:rsidRPr="0061560A" w:rsidRDefault="000069A4" w:rsidP="00FD1922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00"/>
                <w:sz w:val="28"/>
              </w:rPr>
              <w:drawing>
                <wp:inline distT="0" distB="0" distL="0" distR="0">
                  <wp:extent cx="962025" cy="733425"/>
                  <wp:effectExtent l="1905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0069A4" w:rsidRPr="0061560A" w:rsidRDefault="000069A4" w:rsidP="00FD1922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00"/>
                <w:sz w:val="28"/>
              </w:rPr>
              <w:drawing>
                <wp:inline distT="0" distB="0" distL="0" distR="0">
                  <wp:extent cx="952500" cy="76200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vAlign w:val="center"/>
          </w:tcPr>
          <w:p w:rsidR="000069A4" w:rsidRPr="0061560A" w:rsidRDefault="000069A4" w:rsidP="00FD1922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00"/>
                <w:sz w:val="28"/>
              </w:rPr>
              <w:drawing>
                <wp:inline distT="0" distB="0" distL="0" distR="0">
                  <wp:extent cx="990600" cy="771525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vAlign w:val="center"/>
          </w:tcPr>
          <w:p w:rsidR="000069A4" w:rsidRPr="0061560A" w:rsidRDefault="000069A4" w:rsidP="00FD1922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00"/>
                <w:sz w:val="28"/>
              </w:rPr>
              <w:drawing>
                <wp:inline distT="0" distB="0" distL="0" distR="0">
                  <wp:extent cx="904875" cy="704850"/>
                  <wp:effectExtent l="1905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A4" w:rsidRPr="0061560A" w:rsidTr="00FD1922">
        <w:tc>
          <w:tcPr>
            <w:tcW w:w="1844" w:type="dxa"/>
          </w:tcPr>
          <w:p w:rsidR="000069A4" w:rsidRPr="0061560A" w:rsidRDefault="000069A4" w:rsidP="00FD1922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1560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DTI</w:t>
            </w:r>
          </w:p>
        </w:tc>
        <w:tc>
          <w:tcPr>
            <w:tcW w:w="1417" w:type="dxa"/>
          </w:tcPr>
          <w:p w:rsidR="000069A4" w:rsidRPr="0061560A" w:rsidRDefault="000069A4" w:rsidP="00FD1922">
            <w:pPr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61560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Stage 1</w:t>
            </w:r>
          </w:p>
        </w:tc>
        <w:tc>
          <w:tcPr>
            <w:tcW w:w="1843" w:type="dxa"/>
          </w:tcPr>
          <w:p w:rsidR="000069A4" w:rsidRPr="0061560A" w:rsidRDefault="000069A4" w:rsidP="00FD1922">
            <w:pPr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61560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Stage 2</w:t>
            </w:r>
          </w:p>
        </w:tc>
        <w:tc>
          <w:tcPr>
            <w:tcW w:w="1701" w:type="dxa"/>
          </w:tcPr>
          <w:p w:rsidR="000069A4" w:rsidRPr="0061560A" w:rsidRDefault="000069A4" w:rsidP="00FD1922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1560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Stage 3</w:t>
            </w:r>
          </w:p>
        </w:tc>
        <w:tc>
          <w:tcPr>
            <w:tcW w:w="1966" w:type="dxa"/>
          </w:tcPr>
          <w:p w:rsidR="000069A4" w:rsidRPr="0061560A" w:rsidRDefault="000069A4" w:rsidP="00FD1922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1560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Stage 4</w:t>
            </w:r>
          </w:p>
        </w:tc>
        <w:tc>
          <w:tcPr>
            <w:tcW w:w="1405" w:type="dxa"/>
          </w:tcPr>
          <w:p w:rsidR="000069A4" w:rsidRPr="0061560A" w:rsidRDefault="000069A4" w:rsidP="00FD1922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proofErr w:type="spellStart"/>
            <w:r w:rsidRPr="0061560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Unstageable</w:t>
            </w:r>
            <w:proofErr w:type="spellEnd"/>
          </w:p>
        </w:tc>
      </w:tr>
      <w:tr w:rsidR="000069A4" w:rsidRPr="0061560A" w:rsidTr="00FD1922">
        <w:tc>
          <w:tcPr>
            <w:tcW w:w="1844" w:type="dxa"/>
          </w:tcPr>
          <w:p w:rsidR="000069A4" w:rsidRPr="0061560A" w:rsidRDefault="000069A4" w:rsidP="00FD1922">
            <w:pPr>
              <w:tabs>
                <w:tab w:val="left" w:pos="3600"/>
                <w:tab w:val="left" w:pos="4680"/>
              </w:tabs>
              <w:spacing w:before="60" w:line="204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61560A">
              <w:rPr>
                <w:rFonts w:ascii="TH SarabunPSK" w:hAnsi="TH SarabunPSK" w:cs="TH SarabunPSK"/>
                <w:color w:val="000000"/>
                <w:sz w:val="28"/>
                <w:cs/>
              </w:rPr>
              <w:t>ผิวหนังยังไม่ฉีกขาด สีผิวเป็นสีม่วงเข้มหรือสีเลือดนกปนน้ำตาล</w:t>
            </w:r>
            <w:r w:rsidRPr="0061560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1560A">
              <w:rPr>
                <w:rFonts w:ascii="TH SarabunPSK" w:hAnsi="TH SarabunPSK" w:cs="TH SarabunPSK"/>
                <w:color w:val="000000"/>
                <w:sz w:val="28"/>
                <w:cs/>
              </w:rPr>
              <w:t>หรือผิวหนังพองเป็นตุ่มน้ำปนเลือด</w:t>
            </w:r>
            <w:r w:rsidRPr="0061560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1560A">
              <w:rPr>
                <w:rFonts w:ascii="TH SarabunPSK" w:hAnsi="TH SarabunPSK" w:cs="TH SarabunPSK"/>
                <w:color w:val="000000"/>
                <w:sz w:val="28"/>
                <w:cs/>
              </w:rPr>
              <w:t>อาจมีความเจ็บปวด แข็งขึ้น หรือนุ่ม อุณหภูมิอาจอุ่นกว่าหรือเย็นกว่าบริเวณข้างเคียง</w:t>
            </w:r>
          </w:p>
        </w:tc>
        <w:tc>
          <w:tcPr>
            <w:tcW w:w="1417" w:type="dxa"/>
          </w:tcPr>
          <w:p w:rsidR="000069A4" w:rsidRPr="0061560A" w:rsidRDefault="000069A4" w:rsidP="00FD1922">
            <w:pPr>
              <w:tabs>
                <w:tab w:val="left" w:pos="3600"/>
                <w:tab w:val="left" w:pos="4680"/>
              </w:tabs>
              <w:spacing w:before="60" w:line="204" w:lineRule="auto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1560A">
              <w:rPr>
                <w:rFonts w:ascii="TH SarabunPSK" w:hAnsi="TH SarabunPSK" w:cs="TH SarabunPSK"/>
                <w:color w:val="000000"/>
                <w:sz w:val="28"/>
                <w:cs/>
              </w:rPr>
              <w:t>ผิวหนังยังไม่ฉีกขาด เห็นเป็นรอยแดง เมื่อใช้มือกดแล้วรอยแดงไม่จางหายไป ถ้าผิวคล้ำสีผิวจะต่างกับผิวหนังรอบๆ</w:t>
            </w:r>
          </w:p>
        </w:tc>
        <w:tc>
          <w:tcPr>
            <w:tcW w:w="1843" w:type="dxa"/>
          </w:tcPr>
          <w:p w:rsidR="000069A4" w:rsidRPr="0061560A" w:rsidRDefault="000069A4" w:rsidP="00FD1922">
            <w:pPr>
              <w:tabs>
                <w:tab w:val="left" w:pos="3600"/>
                <w:tab w:val="left" w:pos="4680"/>
              </w:tabs>
              <w:spacing w:before="60" w:line="204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1560A">
              <w:rPr>
                <w:rFonts w:ascii="TH SarabunPSK" w:hAnsi="TH SarabunPSK" w:cs="TH SarabunPSK"/>
                <w:color w:val="000000"/>
                <w:sz w:val="28"/>
                <w:cs/>
              </w:rPr>
              <w:t>มีการสูญเสียผิวหนังบางส่วนถึงชั้น</w:t>
            </w:r>
            <w:r w:rsidRPr="0061560A">
              <w:rPr>
                <w:rFonts w:ascii="TH SarabunPSK" w:hAnsi="TH SarabunPSK" w:cs="TH SarabunPSK"/>
                <w:color w:val="000000"/>
                <w:sz w:val="28"/>
              </w:rPr>
              <w:t xml:space="preserve">Dermis </w:t>
            </w:r>
            <w:r w:rsidRPr="0061560A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พื้นแผลสีแดงชมพู ไม่มี </w:t>
            </w:r>
            <w:r w:rsidRPr="0061560A">
              <w:rPr>
                <w:rFonts w:ascii="TH SarabunPSK" w:hAnsi="TH SarabunPSK" w:cs="TH SarabunPSK"/>
                <w:color w:val="000000"/>
                <w:sz w:val="28"/>
              </w:rPr>
              <w:t>Slough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1560A">
              <w:rPr>
                <w:rFonts w:ascii="TH SarabunPSK" w:hAnsi="TH SarabunPSK" w:cs="TH SarabunPSK"/>
                <w:color w:val="000000"/>
                <w:sz w:val="28"/>
                <w:cs/>
              </w:rPr>
              <w:t>หรือผิวหนังพองเป็นตุ่มน้ำใส</w:t>
            </w:r>
          </w:p>
        </w:tc>
        <w:tc>
          <w:tcPr>
            <w:tcW w:w="1701" w:type="dxa"/>
          </w:tcPr>
          <w:p w:rsidR="000069A4" w:rsidRPr="0061560A" w:rsidRDefault="000069A4" w:rsidP="00FD1922">
            <w:pPr>
              <w:tabs>
                <w:tab w:val="left" w:pos="3600"/>
                <w:tab w:val="left" w:pos="4680"/>
              </w:tabs>
              <w:spacing w:before="60" w:line="204" w:lineRule="auto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1560A">
              <w:rPr>
                <w:rFonts w:ascii="TH SarabunPSK" w:hAnsi="TH SarabunPSK" w:cs="TH SarabunPSK"/>
                <w:color w:val="000000"/>
                <w:sz w:val="28"/>
                <w:cs/>
              </w:rPr>
              <w:t>มีการสูญเสียผิวหนังทั้งหมด อาจเห็นถึงชั้น</w:t>
            </w:r>
            <w:r w:rsidRPr="0061560A">
              <w:rPr>
                <w:rFonts w:ascii="TH SarabunPSK" w:hAnsi="TH SarabunPSK" w:cs="TH SarabunPSK"/>
                <w:color w:val="000000"/>
                <w:sz w:val="28"/>
              </w:rPr>
              <w:t xml:space="preserve">subcutaneous </w:t>
            </w:r>
            <w:r w:rsidRPr="0061560A">
              <w:rPr>
                <w:rFonts w:ascii="TH SarabunPSK" w:hAnsi="TH SarabunPSK" w:cs="TH SarabunPSK"/>
                <w:color w:val="000000"/>
                <w:sz w:val="28"/>
                <w:cs/>
              </w:rPr>
              <w:t>อาจพบ</w:t>
            </w:r>
            <w:r w:rsidRPr="0061560A">
              <w:rPr>
                <w:rFonts w:ascii="TH SarabunPSK" w:hAnsi="TH SarabunPSK" w:cs="TH SarabunPSK"/>
                <w:color w:val="000000"/>
                <w:sz w:val="28"/>
              </w:rPr>
              <w:t xml:space="preserve"> Slough</w:t>
            </w:r>
            <w:r w:rsidRPr="0061560A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แต่ไม่ปกคลุมแผล อาจพบโพรงบางส่วน หรือรอบแผล</w:t>
            </w:r>
          </w:p>
        </w:tc>
        <w:tc>
          <w:tcPr>
            <w:tcW w:w="1966" w:type="dxa"/>
          </w:tcPr>
          <w:p w:rsidR="000069A4" w:rsidRPr="0061560A" w:rsidRDefault="000069A4" w:rsidP="00FD1922">
            <w:pPr>
              <w:tabs>
                <w:tab w:val="left" w:pos="3600"/>
                <w:tab w:val="left" w:pos="4680"/>
              </w:tabs>
              <w:spacing w:before="60" w:line="204" w:lineRule="auto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1560A">
              <w:rPr>
                <w:rFonts w:ascii="TH SarabunPSK" w:hAnsi="TH SarabunPSK" w:cs="TH SarabunPSK"/>
                <w:color w:val="000000"/>
                <w:sz w:val="28"/>
                <w:cs/>
              </w:rPr>
              <w:t>มีการสูญเสียผิวหนังทั้งหมด  แผลลึกมองเห็นกระดูก เอ็น หรือกล้ามเนื้อ อาจพบ</w:t>
            </w:r>
            <w:r w:rsidRPr="0061560A">
              <w:rPr>
                <w:rFonts w:ascii="TH SarabunPSK" w:hAnsi="TH SarabunPSK" w:cs="TH SarabunPSK"/>
                <w:color w:val="000000"/>
                <w:sz w:val="28"/>
              </w:rPr>
              <w:t xml:space="preserve"> Slough/</w:t>
            </w:r>
            <w:proofErr w:type="spellStart"/>
            <w:r w:rsidRPr="0061560A">
              <w:rPr>
                <w:rFonts w:ascii="TH SarabunPSK" w:hAnsi="TH SarabunPSK" w:cs="TH SarabunPSK"/>
                <w:color w:val="000000"/>
                <w:sz w:val="28"/>
              </w:rPr>
              <w:t>Eschar</w:t>
            </w:r>
            <w:proofErr w:type="spellEnd"/>
            <w:r w:rsidRPr="0061560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1560A">
              <w:rPr>
                <w:rFonts w:ascii="TH SarabunPSK" w:hAnsi="TH SarabunPSK" w:cs="TH SarabunPSK"/>
                <w:color w:val="000000"/>
                <w:sz w:val="28"/>
                <w:cs/>
              </w:rPr>
              <w:t>บางส่วนของพื้นแผล พบบ่อยๆร่วมกับโพรงบางส่วน หรือรอบแผล</w:t>
            </w:r>
          </w:p>
        </w:tc>
        <w:tc>
          <w:tcPr>
            <w:tcW w:w="1405" w:type="dxa"/>
          </w:tcPr>
          <w:p w:rsidR="000069A4" w:rsidRPr="0061560A" w:rsidRDefault="000069A4" w:rsidP="00FD1922">
            <w:pPr>
              <w:tabs>
                <w:tab w:val="left" w:pos="3600"/>
                <w:tab w:val="left" w:pos="4680"/>
              </w:tabs>
              <w:spacing w:before="60" w:line="204" w:lineRule="auto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1560A">
              <w:rPr>
                <w:rFonts w:ascii="TH SarabunPSK" w:hAnsi="TH SarabunPSK" w:cs="TH SarabunPSK"/>
                <w:color w:val="000000"/>
                <w:sz w:val="28"/>
                <w:cs/>
              </w:rPr>
              <w:t>พื้นแผลทั้งหมดถูกปกคลุมด้วย</w:t>
            </w:r>
            <w:r w:rsidRPr="0061560A">
              <w:rPr>
                <w:rFonts w:ascii="TH SarabunPSK" w:hAnsi="TH SarabunPSK" w:cs="TH SarabunPSK"/>
                <w:color w:val="000000"/>
                <w:sz w:val="28"/>
              </w:rPr>
              <w:t xml:space="preserve"> Slough/</w:t>
            </w:r>
            <w:proofErr w:type="spellStart"/>
            <w:r w:rsidRPr="0061560A">
              <w:rPr>
                <w:rFonts w:ascii="TH SarabunPSK" w:hAnsi="TH SarabunPSK" w:cs="TH SarabunPSK"/>
                <w:color w:val="000000"/>
                <w:sz w:val="28"/>
              </w:rPr>
              <w:t>Eschar</w:t>
            </w:r>
            <w:proofErr w:type="spellEnd"/>
            <w:r w:rsidRPr="0061560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</w:tr>
    </w:tbl>
    <w:p w:rsidR="00A86B81" w:rsidRDefault="00A86B81"/>
    <w:p w:rsidR="000069A4" w:rsidRDefault="000069A4" w:rsidP="000069A4">
      <w:pPr>
        <w:jc w:val="left"/>
        <w:rPr>
          <w:rFonts w:hint="cs"/>
        </w:rPr>
      </w:pPr>
      <w:r>
        <w:rPr>
          <w:rFonts w:hint="cs"/>
          <w:cs/>
        </w:rPr>
        <w:t>เอกสารอ้างอิง</w:t>
      </w:r>
    </w:p>
    <w:p w:rsidR="000069A4" w:rsidRDefault="000069A4" w:rsidP="000069A4">
      <w:pPr>
        <w:jc w:val="left"/>
        <w:rPr>
          <w:rFonts w:ascii="TH SarabunPSK" w:hAnsi="TH SarabunPSK" w:cs="TH SarabunPSK"/>
        </w:rPr>
      </w:pPr>
      <w:r w:rsidRPr="008B539D">
        <w:rPr>
          <w:rFonts w:ascii="TH SarabunPSK" w:hAnsi="TH SarabunPSK" w:cs="TH SarabunPSK"/>
          <w:color w:val="000000"/>
          <w:sz w:val="28"/>
          <w:cs/>
        </w:rPr>
        <w:t>คณะทำงานตัวชี้วัดแผลกดทับ</w:t>
      </w:r>
      <w:r w:rsidRPr="008B539D">
        <w:rPr>
          <w:rFonts w:ascii="TH SarabunPSK" w:eastAsia="Angsana New" w:hAnsi="TH SarabunPSK" w:cs="TH SarabunPSK"/>
          <w:color w:val="000000"/>
          <w:cs/>
        </w:rPr>
        <w:t xml:space="preserve"> ชมรมเครือข่ายพัฒนาการพยาบาล</w:t>
      </w:r>
      <w:r w:rsidRPr="00EF3129">
        <w:rPr>
          <w:rFonts w:ascii="TH SarabunPSK" w:hAnsi="TH SarabunPSK" w:cs="TH SarabunPSK"/>
          <w:sz w:val="32"/>
          <w:szCs w:val="32"/>
          <w:cs/>
        </w:rPr>
        <w:t>. แนวปฏิบัต</w:t>
      </w:r>
      <w:r>
        <w:rPr>
          <w:rFonts w:ascii="TH SarabunPSK" w:hAnsi="TH SarabunPSK" w:cs="TH SarabunPSK"/>
          <w:sz w:val="32"/>
          <w:szCs w:val="32"/>
          <w:cs/>
        </w:rPr>
        <w:t xml:space="preserve">ิทางคลินิกเรื่อง </w:t>
      </w:r>
      <w:r w:rsidRPr="00EF3129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สำรวจความชุกแผลกดทับ</w:t>
      </w:r>
      <w:r w:rsidRPr="00EF3129">
        <w:rPr>
          <w:rFonts w:ascii="TH SarabunPSK" w:hAnsi="TH SarabunPSK" w:cs="TH SarabunPSK"/>
          <w:sz w:val="32"/>
          <w:szCs w:val="32"/>
          <w:cs/>
        </w:rPr>
        <w:t>.</w:t>
      </w:r>
      <w:r w:rsidRPr="00EF3129">
        <w:rPr>
          <w:rFonts w:ascii="TH SarabunPSK" w:hAnsi="TH SarabunPSK" w:cs="TH SarabunPSK"/>
          <w:sz w:val="32"/>
          <w:szCs w:val="32"/>
        </w:rPr>
        <w:t>255</w:t>
      </w:r>
      <w:r>
        <w:rPr>
          <w:rFonts w:ascii="TH SarabunPSK" w:hAnsi="TH SarabunPSK" w:cs="TH SarabunPSK"/>
          <w:sz w:val="32"/>
          <w:szCs w:val="32"/>
        </w:rPr>
        <w:t>6</w:t>
      </w:r>
    </w:p>
    <w:p w:rsidR="000069A4" w:rsidRPr="000069A4" w:rsidRDefault="000069A4" w:rsidP="000069A4">
      <w:pPr>
        <w:jc w:val="left"/>
        <w:rPr>
          <w:rFonts w:hint="cs"/>
          <w:cs/>
        </w:rPr>
      </w:pPr>
    </w:p>
    <w:sectPr w:rsidR="000069A4" w:rsidRPr="000069A4" w:rsidSect="00A86B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0069A4"/>
    <w:rsid w:val="00000449"/>
    <w:rsid w:val="000069A4"/>
    <w:rsid w:val="000F28AE"/>
    <w:rsid w:val="007027C4"/>
    <w:rsid w:val="00A86B81"/>
    <w:rsid w:val="00F71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9A4"/>
    <w:pPr>
      <w:spacing w:after="0" w:line="240" w:lineRule="auto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9A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69A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791</Characters>
  <Application>Microsoft Office Word</Application>
  <DocSecurity>0</DocSecurity>
  <Lines>6</Lines>
  <Paragraphs>1</Paragraphs>
  <ScaleCrop>false</ScaleCrop>
  <Company>nuh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wallayas</dc:creator>
  <cp:keywords/>
  <dc:description/>
  <cp:lastModifiedBy>wallayas</cp:lastModifiedBy>
  <cp:revision>1</cp:revision>
  <dcterms:created xsi:type="dcterms:W3CDTF">2014-08-14T04:09:00Z</dcterms:created>
  <dcterms:modified xsi:type="dcterms:W3CDTF">2014-08-14T04:13:00Z</dcterms:modified>
</cp:coreProperties>
</file>