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B7" w:rsidRDefault="00B547B7" w:rsidP="00B547B7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ใบงาน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เรื่อง มาตรฐานครูภายในประเทศและนอกประเทศ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เสนอ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พระใบฎีกาสุพจน์  </w:t>
      </w:r>
      <w:proofErr w:type="spellStart"/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ตปฺสีโล</w:t>
      </w:r>
      <w:proofErr w:type="spellEnd"/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จัดทำโดย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พระอภิศักดิ์  </w:t>
      </w:r>
      <w:proofErr w:type="spellStart"/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อภิวฑฺฒ</w:t>
      </w:r>
      <w:proofErr w:type="spellEnd"/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โน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คณะครุศาสตร์  ชั้นปีที่</w:t>
      </w:r>
      <w:r w:rsidR="00563ED2"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 </w:t>
      </w: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๔</w:t>
      </w:r>
      <w:r w:rsidR="00563ED2"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 </w:t>
      </w: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เอกการสอนภาษาอังกฤษ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  <w:cs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ใบงานนี้เป็นส่วนหนึ่งของรายวิชา</w:t>
      </w:r>
      <w:r w:rsidR="006352DE">
        <w:rPr>
          <w:rFonts w:ascii="EucrosiaUPC" w:eastAsia="Times New Roman" w:hAnsi="EucrosiaUPC" w:cs="EucrosiaUPC" w:hint="cs"/>
          <w:b/>
          <w:bCs/>
          <w:sz w:val="44"/>
          <w:szCs w:val="44"/>
          <w:cs/>
        </w:rPr>
        <w:t xml:space="preserve">  </w:t>
      </w: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 </w:t>
      </w:r>
      <w:r w:rsidR="006352DE">
        <w:rPr>
          <w:rFonts w:ascii="EucrosiaUPC" w:eastAsia="Times New Roman" w:hAnsi="EucrosiaUPC" w:cs="EucrosiaUPC" w:hint="cs"/>
          <w:b/>
          <w:bCs/>
          <w:sz w:val="44"/>
          <w:szCs w:val="44"/>
          <w:cs/>
        </w:rPr>
        <w:t>การใช้อินเตอร์เน็ตสำหรับครู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ภาคเรียน ๑ </w:t>
      </w:r>
      <w:r w:rsidR="00563ED2"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</w:t>
      </w: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ปีการศึกษา</w:t>
      </w:r>
      <w:r w:rsidR="00563ED2"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</w:t>
      </w: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 xml:space="preserve"> ๒๕๕๗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44"/>
          <w:szCs w:val="44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มหาวิทยาลัยมหาจุฬาลง</w:t>
      </w:r>
      <w:proofErr w:type="spellStart"/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กรณ</w:t>
      </w:r>
      <w:proofErr w:type="spellEnd"/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ราชวิทยาลัย</w:t>
      </w:r>
    </w:p>
    <w:p w:rsidR="00E85F7C" w:rsidRPr="00B81C09" w:rsidRDefault="00E85F7C" w:rsidP="00E85F7C">
      <w:pPr>
        <w:spacing w:before="100" w:beforeAutospacing="1" w:after="100" w:afterAutospacing="1" w:line="240" w:lineRule="auto"/>
        <w:jc w:val="center"/>
        <w:outlineLvl w:val="3"/>
        <w:rPr>
          <w:rFonts w:ascii="EucrosiaUPC" w:eastAsia="Times New Roman" w:hAnsi="EucrosiaUPC" w:cs="EucrosiaUPC"/>
          <w:b/>
          <w:bCs/>
          <w:sz w:val="32"/>
          <w:szCs w:val="32"/>
        </w:rPr>
      </w:pPr>
      <w:r w:rsidRPr="00B81C09">
        <w:rPr>
          <w:rFonts w:ascii="EucrosiaUPC" w:eastAsia="Times New Roman" w:hAnsi="EucrosiaUPC" w:cs="EucrosiaUPC"/>
          <w:b/>
          <w:bCs/>
          <w:sz w:val="44"/>
          <w:szCs w:val="44"/>
          <w:cs/>
        </w:rPr>
        <w:t>วิทยาเขตอุบลราชธานี</w:t>
      </w:r>
    </w:p>
    <w:p w:rsidR="00E85F7C" w:rsidRDefault="00E85F7C" w:rsidP="00B547B7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1582D" w:rsidRPr="00B1582D" w:rsidRDefault="00B1582D" w:rsidP="00B547B7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ขอบข่ายมาตรฐานครูผู้สอนภาษาอังกฤษ</w:t>
      </w:r>
    </w:p>
    <w:p w:rsidR="00B1582D" w:rsidRPr="00B1582D" w:rsidRDefault="00B1582D" w:rsidP="00B547B7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ขอบข่ายสาระที่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1 :</w:t>
      </w:r>
      <w:proofErr w:type="gramEnd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ความรู้ความสามารถทางภาษาอังกฤษ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ครูผู้สอนควรมีความรู้ด้านภาษาและวัฒนธรรมที่พอเพียงและทันเหตุการณ์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เพื่อนำไปใช้ในการพัฒนาความรู้และความสามารถของผู้เรียนด้านภาษาอังกฤษ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มาตรฐานที่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มีความเข้าใจธรรมชาติและองค์ประกอบทางภาษา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 (</w:t>
      </w:r>
      <w:proofErr w:type="gramEnd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Linguistic Competence)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ครูผู้สอนที่จะบรรลุมาตรฐานนี้ ต้องแสดงความสามารถในเรื่องต่อไปนี้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1.1  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รู้และเข้าใจระบบเสียง (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Phonology)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                     1.1.1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สระ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พยัญชนะภาษาอังกฤษ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</w:rPr>
        <w:t>  (Vowel and Consonant Sounds)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9"/>
        <w:gridCol w:w="3057"/>
        <w:gridCol w:w="2950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ออกเสียงพยัญชนะต้น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Initial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sounds)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พยัญชนะท้ายคำ (</w:t>
            </w:r>
            <w:proofErr w:type="spellStart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Finalsounds</w:t>
            </w:r>
            <w:proofErr w:type="spellEnd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)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2.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 สระเสียงสั้นและสระเสียงยาวได้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ออกเสียงพยัญชนะต้น และท้ายของพยางค์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ที่เป็นตัวควบกล้ำ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(Cluster Sounds)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2.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ออกเสียงสระประสม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(Glides)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ออกเสียงพยัญชนะต้นและท้ายของพยางค์ที่เป็นตัวควบกล้ำ(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Cluster Sounds)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2.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ออกเสียงสระประสม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(Glides)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85F7C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1.1.2   </w:t>
      </w:r>
      <w:proofErr w:type="spellStart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สัท</w:t>
      </w:r>
      <w:proofErr w:type="spell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อักษร (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Phonetic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>  Symbol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</w:rPr>
        <w:t>)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3048"/>
        <w:gridCol w:w="2963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อ่านคำที่</w:t>
            </w:r>
            <w:proofErr w:type="spellStart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เป็นสัท</w:t>
            </w:r>
            <w:proofErr w:type="spellEnd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อักษรทั้งสระ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และพยัญชนะได้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 (Phonetic Transcription)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อ่านคำที่</w:t>
            </w:r>
            <w:proofErr w:type="spellStart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เป็นสัท</w:t>
            </w:r>
            <w:proofErr w:type="spellEnd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อักษรทั้งสระและพยัญชนะได้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 (Phonetic Transcription)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อ่านคำที่</w:t>
            </w:r>
            <w:proofErr w:type="spellStart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เป็นสัท</w:t>
            </w:r>
            <w:proofErr w:type="spellEnd"/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อักษรทั้งสระและพยัญชนะได้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 (Phonetic Transcription)</w:t>
            </w:r>
          </w:p>
        </w:tc>
      </w:tr>
    </w:tbl>
    <w:p w:rsidR="00E85F7C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1582D" w:rsidRPr="00B1582D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 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 1.1.3  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คำ</w:t>
      </w:r>
      <w:proofErr w:type="gramStart"/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วลี</w:t>
      </w:r>
      <w:proofErr w:type="gramEnd"/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และประโยค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ที่เน้นเสียงหนัก-เบา (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Stress)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ใช้ระดับเสียงสูง-ต่ำ  (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Intonation)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การแบ่งวรรคตอน (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Rhythm) 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และการเชื่อมโยงเสียงเข้าด้วยกัน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>   (Linking) 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3045"/>
        <w:gridCol w:w="2966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ออกเสียงคำที่มีตั้งแต่  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พยางค์ขึ้นไป โดยใช้เสียงเน้นหนัก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(Stress)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ได้ถูกต้อง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   2.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ใช้ระดับเสียงสูง-ต่ำ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Intonation)   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ในประโยคต่าง ๆ ได้ถูกต้องตามบริบท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  3.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ออกเสียงเชื่อมโยงคำ วลี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(Linking)  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 แบ่งวรรคตอน(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Rhythm)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ในประโยคได้ถูกต้อง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ออกเสียงคำที่มีตั้งแต่  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พยางค์ขึ้นไป โดยใช้เสียงเน้นหนัก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Stress)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ได้ถูกต้อง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2.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ใช้ระดับเสียงสูง-ต่ำ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Intonation)   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ในประโยคต่าง ๆ ได้ถูกต้องตามบริบท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3.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ออกเสียงเชื่อมโยงคำ วลี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(Linking)  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และแบ่งวรรคตอน(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Rhythm)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ในประโยคได้ถูกต้อง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ออกเสียงคำที่มีตั้งแต่  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พยางค์ขึ้นไป โดยใช้เสียงเน้นหนัก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Stress)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ได้ถูกต้อง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  2.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ใช้ระดับเสียงสูง-ต่ำ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Intonation)   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ในประโยคต่าง ๆ ได้ถูกต้องตามบริบท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3.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ออกเสียงเชื่อมโยงคำ วลี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Linking)  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และแบ่งวรรคตอน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(Rhythm)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ในประโยคได้ถูกต้อง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85F7C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</w:t>
      </w:r>
    </w:p>
    <w:p w:rsidR="00E85F7C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1.1.4  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วิธีการออกเสียงและสะกดคำ (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Pronunciation and Spelling)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lastRenderedPageBreak/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4"/>
        <w:gridCol w:w="3064"/>
        <w:gridCol w:w="2958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สะกดคำหรือบันทึกข้อความง่าย ๆ จากสิ่งที่ฟัง ด้วยการพูดและการเขียนได้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สะกดคำหรือบันทึกข้อความจากสิ่งที่ฟัง ด้วยการพูดและการเขียนได้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สะกดคำหรือบันทึกข้อความจากสิ่งที่ฟัง ด้วยการพูดและการเขียนได้</w:t>
            </w:r>
          </w:p>
        </w:tc>
      </w:tr>
    </w:tbl>
    <w:p w:rsidR="00E85F7C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1.2  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รู้และเข้าใจคำศัพท์ (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Morphology)</w:t>
      </w:r>
    </w:p>
    <w:p w:rsidR="00B1582D" w:rsidRPr="00B1582D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 1.2.1</w:t>
      </w:r>
      <w:proofErr w:type="gramStart"/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วิธีการสร้างคำ</w:t>
      </w:r>
      <w:proofErr w:type="gramEnd"/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Word Formation)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องค์ประกอบของคำ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5"/>
        <w:gridCol w:w="3070"/>
        <w:gridCol w:w="2991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เข้าใจองค์ประกอบของคำหรือวิธีการสร้างคำ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Word Formation)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ที่มีอุปสรรค(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Prefixes)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 ปัจจัย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Suffixes)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2.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เข้าใจคำที่มีความหมายเหมือน กัน(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Synonyms)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และคำที่มีความ หมายตรงกันข้าม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Antonyms)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เข้าใจองค์ประกอบของคำหรือวิธีการสร้างคำ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Word Formation)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ที่มีอุปสรรค(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Prefixes)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 ปัจจัย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Suffixes)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2.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เข้าใจคำที่มีความหมายเหมือน กัน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(Synonyms)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และคำที่มีความหมายตรงกันข้าม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Antonyms)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เข้าใจองค์ประกอบของคำหรือวิธีการสร้างคำ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Word Formation)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ที่มีอุปสรรค(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Prefixes)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 ปัจจัย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Suffixes)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2.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เข้าใจคำที่มีความหมายเหมือน กัน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(Synonyms)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และคำที่มีความหมายตรงกันข้าม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Antonyms)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1.2.2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ความหมายของคำศัพท์ในบริบทต่าง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ๆ ที่พบในชีวิตประจำวัน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    (Aspects of Meaning)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ทั้งความหมายโดยตรง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(Denotation)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และความหมายโดยนัย  (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Connotation)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รวมทั้งความสัมพันธ์ของความหมาย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3048"/>
        <w:gridCol w:w="2963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เข้าใจคำศัพท์ในบริบท ต่าง ๆ ที่พบในชีวิตประจำวัน ที่เป็น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 xml:space="preserve">รูปธรรม และนามธรรมประมาณ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1,500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เข้าใจคำศัพท์ในบริบท ต่าง ๆ ที่พบในชีวิตประจำวัน ที่เป็น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 xml:space="preserve">รูปธรรม และนามธรรมประมาณ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3,000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เข้าใจคำศัพท์ในบริบทต่าง ๆ ที่พบในชีวิตประจำวัน ที่เป็น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 xml:space="preserve">รูปธรรม และนามธรรมประมาณ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4,500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lastRenderedPageBreak/>
        <w:t> </w:t>
      </w:r>
    </w:p>
    <w:p w:rsidR="00B1582D" w:rsidRPr="00B1582D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 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>  1.2.3</w:t>
      </w:r>
      <w:proofErr w:type="gramStart"/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วิธีการใช้คำศัพท์</w:t>
      </w:r>
      <w:proofErr w:type="gramEnd"/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สำนวนภาษาอังกฤษที่ใช้แทนกันในสถานการณ์ต่าง ๆ (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>Collocation)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7"/>
        <w:gridCol w:w="3142"/>
        <w:gridCol w:w="2957"/>
      </w:tblGrid>
      <w:tr w:rsidR="00B1582D" w:rsidRPr="00B1582D" w:rsidTr="00B1582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เข้าใจการใช้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Collocation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ในสถานการณ์ต่าง ๆ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เข้าใจการใช้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Collocation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ในสถานการณ์ต่าง 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เข้าใจการใช้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Collocation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ในสถานการณ์ต่าง ๆ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85F7C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1.3  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รู้และเข้าใจโครงสร้างทางไวยากรณ์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 (</w:t>
      </w:r>
      <w:proofErr w:type="gramEnd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Syntax) </w:t>
      </w:r>
    </w:p>
    <w:p w:rsidR="00B1582D" w:rsidRPr="00B1582D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 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>       1.3.1   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องค์ประกอบของประโยค (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>Parts of the Sentence)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1"/>
        <w:gridCol w:w="3139"/>
        <w:gridCol w:w="2976"/>
      </w:tblGrid>
      <w:tr w:rsidR="00B1582D" w:rsidRPr="00B1582D" w:rsidTr="00B1582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เข้าใจโครงสร้างประโยค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Simple Sentences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และ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Compound Sentences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เข้าใจโครงสร้างประโยค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Compound Sentences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และ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Complex Sentences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เข้าใจโครงสร้างประโยค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Compound Sentences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และ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Complex Sentences</w:t>
            </w:r>
          </w:p>
        </w:tc>
      </w:tr>
    </w:tbl>
    <w:p w:rsidR="00E85F7C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85F7C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85F7C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85F7C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 1.3.2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ส่วนต่าง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ๆ ของโครงสร้างไวยากรณ์ภาษาอังกฤษ (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Parts of  Speech)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ตามที่กำหนดไว้ในหลักสูตร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3056"/>
        <w:gridCol w:w="2959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เข้าใจโครงสร้างทางไวยากรณ์ภาษาอังกฤษในประโยคต่าง ๆ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เข้าใจโครงสร้างทางไวยากรณ์ภาษาอังกฤษในประโยคต่าง 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เข้าใจโครงสร้างทางไวยากรณ์ภาษาอังกฤษในประโยคต่าง ๆ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>1.3.3  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ข้อความที่มีลักษณะเป็นความเรียงแบบต่าง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(Text  Structures)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ที่มีการใช้คำเชื่อมโยงความสัมพันธ์ระหว่างประโยค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4"/>
        <w:gridCol w:w="3032"/>
        <w:gridCol w:w="3010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เข้าใจรูปแบบต่าง ๆ ของข้อความ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Text Types)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โฆษณา ข่าว ป้ายประกาศ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เข้าใจรูปแบบต่าง ๆ ของข้อความ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Text Types)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</w:p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โฆษณา ข่าว ป้ายประกาศ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เข้าใจรูปแบบต่าง ๆ ของ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    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ข้อความ (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Text Types)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โฆษณา ข่าว ป้ายประกาศ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85F7C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1.4  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รู้และเข้าใจหน้าที่ทางภาษา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 (</w:t>
      </w:r>
      <w:proofErr w:type="gramEnd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Functions)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 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>1.4.1  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หน้าที่ทางภาษาตามสถานการณ์ต่าง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  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4"/>
        <w:gridCol w:w="3064"/>
        <w:gridCol w:w="2958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  1.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เข้าใจการใช้ระดับภาษาที่เหมาะ สมกับบุคคลและกาลเทศะ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  1.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เข้าใจการใช้ระดับภาษาที่เหมาะ สมกับบุคคลและกาลเทศะ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  1.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เข้าใจการใช้ระดับภาษาที่เหมาะสมกับบุคคลและกาลเทศะ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E85F7C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1.5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รู้และเข้าใจวัฒนธรรม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 (</w:t>
      </w:r>
      <w:proofErr w:type="gramEnd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Culture)</w:t>
      </w:r>
    </w:p>
    <w:p w:rsidR="00B1582D" w:rsidRPr="00B1582D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 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proofErr w:type="gramStart"/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>1.5.1  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วัฒนธรรมที่เกี่ยวข้องในบริบทของการเรียนการสอน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4"/>
        <w:gridCol w:w="3064"/>
        <w:gridCol w:w="2958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เข้าใจวัฒนธรรมที่เกี่ยวข้องในบริบทของการเรียนการสอน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เข้าใจวัฒนธรรมที่เกี่ยวข้องในบริบทของการเรียนการสอน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เข้าใจวัฒนธรรมที่เกี่ยวข้องในบริบทของการเรียนการสอน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1582D" w:rsidRPr="00B1582D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   </w:t>
      </w:r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gramStart"/>
      <w:r w:rsidR="00B1582D" w:rsidRPr="00B1582D">
        <w:rPr>
          <w:rFonts w:asciiTheme="majorBidi" w:eastAsia="Times New Roman" w:hAnsiTheme="majorBidi" w:cstheme="majorBidi"/>
          <w:sz w:val="32"/>
          <w:szCs w:val="32"/>
        </w:rPr>
        <w:t>1.5.2  </w:t>
      </w:r>
      <w:r w:rsidR="00B1582D" w:rsidRPr="00B1582D">
        <w:rPr>
          <w:rFonts w:asciiTheme="majorBidi" w:eastAsia="Times New Roman" w:hAnsiTheme="majorBidi" w:cstheme="majorBidi"/>
          <w:sz w:val="32"/>
          <w:szCs w:val="32"/>
          <w:cs/>
        </w:rPr>
        <w:t>การเปรียบเทียบวัฒนธรรมของเจ้าของภาษากับวัฒนธรรมไทย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9"/>
        <w:gridCol w:w="3060"/>
        <w:gridCol w:w="2957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เปรียบเทียบวัฒนธรรมของเจ้า ของภาษากับวัฒนธรรมไทยได้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เปรียบเทียบวัฒนธรรมของเจ้า ของภาษากับวัฒนธรรมไทยได้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เปรียบเทียบวัฒนธรรมของเจ้า ของภาษากับวัฒนธรรมไทยได้</w:t>
            </w:r>
          </w:p>
        </w:tc>
      </w:tr>
    </w:tbl>
    <w:p w:rsidR="00E85F7C" w:rsidRDefault="00E85F7C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 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>1.5.3  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การสื่อสารข้ามวัฒนธรรม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Cross Cultural Communication)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4"/>
        <w:gridCol w:w="3064"/>
        <w:gridCol w:w="2958"/>
      </w:tblGrid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ระดับต้น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(Beginner Level)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ระดับกลาง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(Intermediate Level)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ระดับสูง</w:t>
            </w:r>
            <w:r w:rsidRPr="00B547B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(Advanced Level)</w:t>
            </w:r>
          </w:p>
        </w:tc>
      </w:tr>
      <w:tr w:rsidR="00B1582D" w:rsidRPr="00B1582D" w:rsidTr="00B1582D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สื่อสารข้ามวัฒนธรรมได้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สื่อสารข้ามวัฒนธรรมได้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2D" w:rsidRPr="00B1582D" w:rsidRDefault="00B1582D" w:rsidP="00B547B7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1582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1. </w:t>
            </w:r>
            <w:r w:rsidRPr="00B158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สื่อสารข้ามวัฒนธรรมได้</w:t>
            </w:r>
          </w:p>
        </w:tc>
      </w:tr>
    </w:tbl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มาตรฐานที่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มีความสามารถในการสื่อสาร (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Communicative 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Competence )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ครูผู้สอนที่จะบรรลุมาตรฐานนี้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ต้องแสดงออกถึงความสามารถในเรื่องต่อไปนี้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 2.1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ใช้ภาษาในการสื่อสารตามสถานการณ์ต่าง ๆ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                 2.1.1  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 ตีความ และวิเคราะห์สิ่งที่ฟังและอ่านจากสื่อประเภทต่าง ๆ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                              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>2.1.2  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สื่อความหมายในรูปแบบต่าง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ๆ ทั้งในภาษาพูด ภาษาเขียน และภาษาท่าทาง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                 2.1.3  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แลกเปลี่ยนข้อมูล ข่าวสารทั้งในภาษาพูดและภาษาเขียน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                2.1.4  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นำเสนอข้อมูล ความคิดรวบยอด และความคิดเห็นในเรื่องต่าง ๆ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2.2   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ใช้ภาษาในการสร้างความสัมพันธ์ระหว่างบุคคล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                 2.2.1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ใช้ภาษาอังกฤษในการจัดการเรียนรู้และการจัดการในชั้นเรียน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                             2.2.2 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สื่อสารโดยใช้ภาษาได้ถูกต้อง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เหมาะสมกับบุคคลและกาลเทศะ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                 2.2.3  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เลือกใช้รูปแบบพฤติกรรม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(Non-verbal)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และถ้อยคำสำนวนต่าง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ๆ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ในการติดต่อปฏิสัมพันธ์ตามวัฒนธรรมของเจ้าของภาษา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</w:rPr>
        <w:t xml:space="preserve">ขอบข่ายสาระที่ 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  <w:t>2  :</w:t>
      </w:r>
      <w:proofErr w:type="gramEnd"/>
      <w:r w:rsidRPr="00B547B7"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  <w:t xml:space="preserve">  </w:t>
      </w:r>
      <w:r w:rsidRPr="00B547B7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</w:rPr>
        <w:t>ความสามารถในการจัดกระบวนการเรียนรู้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ครูผู้สอนควรมีความรู้ ความเข้าใจและสามารถนำแนวคิด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ทฤษฎี วิธีสอน และกลยุทธ์การเรียนรู้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มาประยุกต์ในการจัดการเรียนการสอน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เพื่อพัฒนาความสามารถในการใช้ภาษาเพื่อการสื่อสารและการคิดของ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ผู้เรียน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มาตรฐานที่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มีความรู้และความเข้าใจเกี่ยวกับแนวคิด ทฤษฎี วิธีสอนภาษาต่างประเทศ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และกลยุทธ์การเรียนรู้</w:t>
      </w:r>
      <w:proofErr w:type="gramEnd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ครูผู้สอนที่จะบรรลุมาตรฐานนี้ ต้องแสดงออกถึงความสามารถในเรื่องต่อไปนี้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 3.1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เข้าใจธรรมชาติการเรียนรู้ภาษา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                             3.1.1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เข้าใจหลักการเรียนรู้ภาษาของมนุษย์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                 3.1.2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เข้าใจความแตกต่างของการเรียนรู้ภาษาแม่และภาษาต่างประเทศ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 3.1.3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เข้าใจหลักการเรียนรู้ภาษาอังกฤษเป็นภาษาต่างประเทศ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 3.2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เข้าใจแนวคิด</w:t>
      </w:r>
      <w:proofErr w:type="gramEnd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 ทฤษฎี  วิธีสอนภาษาต่างประเทศ และกลยุทธ์การเรียนรู้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3.2.1  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เข้าใจวิวัฒนาการของแนวคิด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ทฤษฎี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และวิธีสอนภาษาต่างประเทศที่หลากหลายและสามารถนำไปประยุกต์ในการจัดการเรียน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การสอนได้อย่างเหมาะสม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3.2.2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เข้าใจกลยุทธ์การเรียนรู้ภาษาต่างประเทศ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 3.3</w:t>
      </w:r>
      <w:proofErr w:type="gramStart"/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เข้าใจแนวการสอนภาษาอังกฤษเพื่อการสื่อสาร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3.3.1  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เข้าใจขั้นตอนของการสอนตามแนวการสอนภาษาอังกฤษเพื่อการสื่อสาร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 3.3.2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เข้าใจแนวทางการจัดกิจกรรม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และการใช้สื่อในการจัดการเรียนการสอนภาษาอังกฤษเพื่อการสื่อสาร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3.3.3  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เข้าใจการวัดและประเมินผลการเรียนการสอนภาษาอังกฤษเพื่อการสื่อสาร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มาตรฐานที่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4   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มีความสามารถในการจัดกระบวนการเรียนรู้ที่สอดคล้องกับหลักสูตรสถานศึกษา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ครูผู้สอนที่จะบรรลุมาตรฐานนี้ ต้องแสดงออกถึงการมียุทธศาสตร์ในเรื่องต่อไปนี้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 4.1   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วิเคราะห์หลักสูตร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4.1.1  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วิเคราะห์หลักสูตรแกนกลางและกำหนดจุดประสงค์การเรียนรู้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4.1.2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วิเคราะห์หลักสูตรแกนกลางโดยเชื่อมโยงความต้องการของผู้เรียน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ชุมชน และสังคม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 4.2   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การจัดกระบวนการเรียนรู้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       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>4.2.1  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ออกแบบหน่วยการเรียนรู้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</w:t>
      </w:r>
      <w:proofErr w:type="spellStart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บูรณา</w:t>
      </w:r>
      <w:proofErr w:type="spell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การภายในกลุ่มสาระการเรียนรู้เดียวกัน และเชื่อมโยงกับกลุ่มสาระการเรียนรู้อื่น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 4.2.2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วางแผนการจัดกิจกรรมการเรียนรู้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และการใช้สื่อที่หลากหลายเหมาะสม กับ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ธรรมชาติการเรียนรู้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และระดับพัฒนาการของผู้เรียน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 4.3   </w:t>
      </w:r>
      <w:r w:rsidRPr="00B547B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วัดและประเมินผลได้สอดคล้องกับกระบวนการเรียนรู้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4.3.1  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กำหนดจุดประสงค์ในการวัดและประเมินผลการเรียนรู้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                    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>4.3.2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สร้างและเลือกใช้เครื่องมือการวัดและประเมินผล</w:t>
      </w:r>
      <w:proofErr w:type="gramEnd"/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 xml:space="preserve"> พร้อมทั้งกำหนดเกณฑ์การประเมินผลได้สอดคล้องกับจุดประสงค์การเรียนรู้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 4.3.3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นำผลจากการประเมินไปปรับปรุงและพัฒนาการเรียนการสอน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B1582D" w:rsidRPr="00B1582D" w:rsidRDefault="00B1582D" w:rsidP="00B547B7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ขอบข่ายสาระที่ </w:t>
      </w:r>
      <w:proofErr w:type="gramStart"/>
      <w:r w:rsidRPr="00B1582D">
        <w:rPr>
          <w:rFonts w:asciiTheme="majorBidi" w:eastAsia="Times New Roman" w:hAnsiTheme="majorBidi" w:cstheme="majorBidi"/>
          <w:b/>
          <w:bCs/>
          <w:sz w:val="32"/>
          <w:szCs w:val="32"/>
        </w:rPr>
        <w:t>3  :</w:t>
      </w:r>
      <w:proofErr w:type="gramEnd"/>
      <w:r w:rsidRPr="00B1582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 </w:t>
      </w:r>
      <w:r w:rsidRPr="00B158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การพัฒนาตนเองด้านวิชาชีพ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547B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ครูผู้สอนควรมีความสามารถ ความถนัด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และประสบการณ์ในการสอน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มีเจตคติที่ดีต่อการเรียนการสอนภาษาอังกฤษ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รักวิชาชีพครู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มีความกระตือรือร้นในการสอนและเพิ่มพูนความรู้ของตน</w:t>
      </w:r>
    </w:p>
    <w:p w:rsidR="00B1582D" w:rsidRPr="00B1582D" w:rsidRDefault="00B1582D" w:rsidP="00B547B7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มาตรฐานที่ </w:t>
      </w:r>
      <w:r w:rsidRPr="00B1582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5   </w:t>
      </w:r>
      <w:r w:rsidRPr="00B158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พัฒนาตนเองอย่างต่อเนื่อง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    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ครูที่จะบรรลุมาตรฐานนี้</w:t>
      </w: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ต้องแสดงออกในเรื่องต่อไปนี้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 5.1 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พัฒนาความรู้และทักษะทางภาษาอย่างต่อเนื่อง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 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>5.2  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พัฒนากระบวนการเรียนการสอนของตนเองอย่างสม่ำเสมอ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 5.3   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แสวงหาความรู้เพิ่มเติมให้เท่าทันการเปลี่ยนแปลง</w:t>
      </w:r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 5.3.1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มีทักษะในการสืบค้นข้อมูล</w:t>
      </w:r>
      <w:proofErr w:type="gramEnd"/>
    </w:p>
    <w:p w:rsidR="00B1582D" w:rsidRPr="00B1582D" w:rsidRDefault="00B1582D" w:rsidP="00B547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1582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 5.3.2</w:t>
      </w:r>
      <w:proofErr w:type="gramStart"/>
      <w:r w:rsidRPr="00B1582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B1582D">
        <w:rPr>
          <w:rFonts w:asciiTheme="majorBidi" w:eastAsia="Times New Roman" w:hAnsiTheme="majorBidi" w:cstheme="majorBidi"/>
          <w:sz w:val="32"/>
          <w:szCs w:val="32"/>
          <w:cs/>
        </w:rPr>
        <w:t>เข้าร่วมกิจกรรมทางภาษาหรือเป็นสมาชิกขององค์กรวิชาชีพ</w:t>
      </w:r>
      <w:proofErr w:type="gramEnd"/>
    </w:p>
    <w:p w:rsidR="00453ECB" w:rsidRDefault="00453ECB" w:rsidP="00B547B7">
      <w:pPr>
        <w:rPr>
          <w:rFonts w:asciiTheme="majorBidi" w:hAnsiTheme="majorBidi" w:cstheme="majorBidi"/>
          <w:sz w:val="32"/>
          <w:szCs w:val="32"/>
        </w:rPr>
      </w:pPr>
    </w:p>
    <w:p w:rsidR="00E85F7C" w:rsidRDefault="00E85F7C" w:rsidP="00B547B7">
      <w:pPr>
        <w:rPr>
          <w:rFonts w:asciiTheme="majorBidi" w:hAnsiTheme="majorBidi" w:cstheme="majorBidi"/>
          <w:sz w:val="32"/>
          <w:szCs w:val="32"/>
        </w:rPr>
      </w:pPr>
    </w:p>
    <w:p w:rsidR="00E85F7C" w:rsidRDefault="00E85F7C" w:rsidP="00B547B7">
      <w:pPr>
        <w:rPr>
          <w:rFonts w:asciiTheme="majorBidi" w:hAnsiTheme="majorBidi" w:cstheme="majorBidi"/>
          <w:sz w:val="32"/>
          <w:szCs w:val="32"/>
        </w:rPr>
      </w:pPr>
    </w:p>
    <w:p w:rsidR="00E85F7C" w:rsidRDefault="00E85F7C" w:rsidP="00B547B7">
      <w:pPr>
        <w:rPr>
          <w:rFonts w:asciiTheme="majorBidi" w:hAnsiTheme="majorBidi" w:cstheme="majorBidi"/>
          <w:sz w:val="32"/>
          <w:szCs w:val="32"/>
        </w:rPr>
      </w:pPr>
    </w:p>
    <w:p w:rsidR="00E85F7C" w:rsidRDefault="00E85F7C" w:rsidP="00B547B7">
      <w:pPr>
        <w:rPr>
          <w:rFonts w:asciiTheme="majorBidi" w:hAnsiTheme="majorBidi" w:cstheme="majorBidi"/>
          <w:sz w:val="32"/>
          <w:szCs w:val="32"/>
        </w:rPr>
      </w:pP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มาตรฐานครูสอนภาษาอังกฤษในต่างประเทศ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lastRenderedPageBreak/>
        <w:t>มาตรฐานครูสอนภาษาอังกฤษในต่างประเทศ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ออสเตรเลียมีนโยบายการรับรองวุฒิการศึกษาแห่งชาติที่ได้รับความเชื่อถือ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เป็นอย่างสูง สำหรับหลักสูตรภาษาอังกฤษแบบเข้มสำหรับนักศึกษาต่างชาติ</w:t>
      </w:r>
      <w:r w:rsidRPr="004458D4">
        <w:rPr>
          <w:rFonts w:asciiTheme="majorBidi" w:hAnsiTheme="majorBidi" w:cstheme="majorBidi"/>
          <w:sz w:val="32"/>
          <w:szCs w:val="32"/>
        </w:rPr>
        <w:t xml:space="preserve"> (ELICOS)  </w:t>
      </w:r>
      <w:r w:rsidRPr="004458D4">
        <w:rPr>
          <w:rFonts w:asciiTheme="majorBidi" w:hAnsiTheme="majorBidi" w:cstheme="majorBidi"/>
          <w:sz w:val="32"/>
          <w:szCs w:val="32"/>
          <w:cs/>
        </w:rPr>
        <w:t>ซึ่งกำหนดมาตรฐานด้านขนาดชั้นเรียน คุณวุฒิของครูผู้สอน หลักสูตร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วิธีการสอน และสื่อการสอน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โครงการรับรองวุฒิสถาบันการฝึกอบรมภาษาอังกฤษ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t xml:space="preserve">ELICOS </w:t>
      </w: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>แห่งชาติ (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t>NEAS)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 xml:space="preserve">โครงการรับรองวุฒิสถาบันการฝึกอบรมภาษาอังกฤษ </w:t>
      </w:r>
      <w:r w:rsidRPr="004458D4">
        <w:rPr>
          <w:rFonts w:asciiTheme="majorBidi" w:hAnsiTheme="majorBidi" w:cstheme="majorBidi"/>
          <w:sz w:val="32"/>
          <w:szCs w:val="32"/>
        </w:rPr>
        <w:t xml:space="preserve">ELICOS </w:t>
      </w:r>
      <w:r w:rsidRPr="004458D4">
        <w:rPr>
          <w:rFonts w:asciiTheme="majorBidi" w:hAnsiTheme="majorBidi" w:cstheme="majorBidi"/>
          <w:sz w:val="32"/>
          <w:szCs w:val="32"/>
          <w:cs/>
        </w:rPr>
        <w:t>แห่งชาติ (</w:t>
      </w:r>
      <w:r w:rsidRPr="004458D4">
        <w:rPr>
          <w:rFonts w:asciiTheme="majorBidi" w:hAnsiTheme="majorBidi" w:cstheme="majorBidi"/>
          <w:sz w:val="32"/>
          <w:szCs w:val="32"/>
        </w:rPr>
        <w:t>NEAS)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เป็น</w:t>
      </w:r>
      <w:proofErr w:type="gramEnd"/>
      <w:r w:rsidRPr="004458D4">
        <w:rPr>
          <w:rFonts w:asciiTheme="majorBidi" w:hAnsiTheme="majorBidi" w:cstheme="majorBidi"/>
          <w:sz w:val="32"/>
          <w:szCs w:val="32"/>
          <w:cs/>
        </w:rPr>
        <w:t xml:space="preserve"> ระบบการรับรองวุฒิการฝึกอบรมภาษาอังกฤษอย่างเป็นทางการของออสเตรเลีย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ระบบนี้มีชื่อเสียงรู้จักดีในต่างประเทศว่าเป็นแนวปฏิบัติที่ดีที่สุดในโลก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ในการกำหนดระเบียบและการรับประกันคุณภาพการเรียนการสอนภาษาอังกฤษ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ภายใต้ระบบ </w:t>
      </w:r>
      <w:r w:rsidRPr="004458D4">
        <w:rPr>
          <w:rFonts w:asciiTheme="majorBidi" w:hAnsiTheme="majorBidi" w:cstheme="majorBidi"/>
          <w:sz w:val="32"/>
          <w:szCs w:val="32"/>
        </w:rPr>
        <w:t xml:space="preserve">NEAS </w:t>
      </w:r>
      <w:r w:rsidRPr="004458D4">
        <w:rPr>
          <w:rFonts w:asciiTheme="majorBidi" w:hAnsiTheme="majorBidi" w:cstheme="majorBidi"/>
          <w:sz w:val="32"/>
          <w:szCs w:val="32"/>
          <w:cs/>
        </w:rPr>
        <w:t>นี้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สถาบันเอกชนและสถาบันที่ได้ทุนอุดหนุนจากรัฐทั้งหลายจะต้องมีคุณสมบัติตาม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มาตรฐานที่เข้มงวดเดียวกัน</w:t>
      </w:r>
      <w:r w:rsidRPr="004458D4">
        <w:rPr>
          <w:rFonts w:asciiTheme="majorBidi" w:hAnsiTheme="majorBidi" w:cstheme="majorBidi"/>
          <w:sz w:val="32"/>
          <w:szCs w:val="32"/>
        </w:rPr>
        <w:t xml:space="preserve">  NEAS </w:t>
      </w:r>
      <w:r w:rsidRPr="004458D4">
        <w:rPr>
          <w:rFonts w:asciiTheme="majorBidi" w:hAnsiTheme="majorBidi" w:cstheme="majorBidi"/>
          <w:sz w:val="32"/>
          <w:szCs w:val="32"/>
          <w:cs/>
        </w:rPr>
        <w:t>เป็นโครงการรับรองวุฒิการศึกษาแห่งชาติสำหรับศูนย์สอนภาษาอังกฤษ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ที่ได้รับความเชื่อถืออย่างมากโครงการหนึ่ง โดยกำหนดมาตรฐานต่าง ๆ ในด้าน: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ขนาดชั้นเรียน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คุณวุฒิทางวิชาชีพของครูผู้สอน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หลักสูตรที่ได้รับการอนุมัติ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วิธีการสอนและสื่อการสอน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บริการด้านที่พักที่วิทยาลัยจัดเตรียมให้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การปฐมนิเทศเมื่อนักศึกษาเดินทางมาถึง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กิจกรรมทางวัฒนธรรมและสังคมที่จัดให้ และ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บริการแนะแนวด้านสวัสดิการ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สภาการศึกษาและการฝึกอบรมเอกชนของออสเตรเลีย (</w:t>
      </w:r>
      <w:r w:rsidRPr="004458D4">
        <w:rPr>
          <w:rFonts w:asciiTheme="majorBidi" w:hAnsiTheme="majorBidi" w:cstheme="majorBidi"/>
          <w:sz w:val="32"/>
          <w:szCs w:val="32"/>
        </w:rPr>
        <w:t xml:space="preserve">ACPET)  </w:t>
      </w:r>
      <w:r w:rsidRPr="004458D4">
        <w:rPr>
          <w:rFonts w:asciiTheme="majorBidi" w:hAnsiTheme="majorBidi" w:cstheme="majorBidi"/>
          <w:sz w:val="32"/>
          <w:szCs w:val="32"/>
          <w:cs/>
        </w:rPr>
        <w:t>เป็น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สมาคมที่เป็นตัวแทนของสถาบันการศึกษาเอกชนระดับอุดมศึกษาและสถาบันการศึกษา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และการฝึกอบรมสายอาชีพในออสเตรเลีย โดยมีสมาชิกกว่า </w:t>
      </w:r>
      <w:r w:rsidRPr="004458D4">
        <w:rPr>
          <w:rFonts w:asciiTheme="majorBidi" w:hAnsiTheme="majorBidi" w:cstheme="majorBidi"/>
          <w:sz w:val="32"/>
          <w:szCs w:val="32"/>
        </w:rPr>
        <w:t xml:space="preserve">400 </w:t>
      </w:r>
      <w:r w:rsidRPr="004458D4">
        <w:rPr>
          <w:rFonts w:asciiTheme="majorBidi" w:hAnsiTheme="majorBidi" w:cstheme="majorBidi"/>
          <w:sz w:val="32"/>
          <w:szCs w:val="32"/>
          <w:cs/>
        </w:rPr>
        <w:t>ราย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มีบทบาทในการติดต่อประสานงานกับรัฐบาล ชุมชนการศึกษาและการฝึกอบรม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และมีภารกิจในการเพิ่มระดับคุณภาพ ทางเลือกหลักสูตร นวัตกรรม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และความหลากหลายทางการศึกษาและการฝึกอบรมในออสเตรเลียเพื่อการพัฒนาระดับ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บุคคล ระดับชาติ และระดับโลก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lastRenderedPageBreak/>
        <w:t>สมาคมภาษาอังกฤษออสเตรเลีย</w:t>
      </w:r>
      <w:r w:rsidRPr="004458D4">
        <w:rPr>
          <w:rFonts w:asciiTheme="majorBidi" w:hAnsiTheme="majorBidi" w:cstheme="majorBidi"/>
          <w:sz w:val="32"/>
          <w:szCs w:val="32"/>
        </w:rPr>
        <w:t xml:space="preserve">  (English Australia)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เป็นกลุ่มสถาบันการศึกษาประมาณ </w:t>
      </w:r>
      <w:r w:rsidRPr="004458D4">
        <w:rPr>
          <w:rFonts w:asciiTheme="majorBidi" w:hAnsiTheme="majorBidi" w:cstheme="majorBidi"/>
          <w:sz w:val="32"/>
          <w:szCs w:val="32"/>
        </w:rPr>
        <w:t xml:space="preserve">65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แห่งที่ดำเนินงานภายใต้มาตรฐานวิชาชีพระดับสูงที่กำหนดโดยสมาคม </w:t>
      </w:r>
      <w:r w:rsidRPr="004458D4">
        <w:rPr>
          <w:rFonts w:asciiTheme="majorBidi" w:hAnsiTheme="majorBidi" w:cstheme="majorBidi"/>
          <w:sz w:val="32"/>
          <w:szCs w:val="32"/>
        </w:rPr>
        <w:t xml:space="preserve">ELICOS </w:t>
      </w:r>
      <w:r w:rsidRPr="004458D4">
        <w:rPr>
          <w:rFonts w:asciiTheme="majorBidi" w:hAnsiTheme="majorBidi" w:cstheme="majorBidi"/>
          <w:sz w:val="32"/>
          <w:szCs w:val="32"/>
          <w:cs/>
        </w:rPr>
        <w:t>ซึ่งเป็นสมาคมของศูนย์สอนภาษาอังกฤษให้แก่นักศึกษาต่างชาติในออสเตรเลีย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โดยสถาบันการ</w:t>
      </w:r>
      <w:proofErr w:type="spellStart"/>
      <w:r w:rsidRPr="004458D4">
        <w:rPr>
          <w:rFonts w:asciiTheme="majorBidi" w:hAnsiTheme="majorBidi" w:cstheme="majorBidi"/>
          <w:sz w:val="32"/>
          <w:szCs w:val="32"/>
          <w:cs/>
        </w:rPr>
        <w:t>ศึกษษ</w:t>
      </w:r>
      <w:proofErr w:type="spellEnd"/>
      <w:r w:rsidRPr="004458D4">
        <w:rPr>
          <w:rFonts w:asciiTheme="majorBidi" w:hAnsiTheme="majorBidi" w:cstheme="majorBidi"/>
          <w:sz w:val="32"/>
          <w:szCs w:val="32"/>
          <w:cs/>
        </w:rPr>
        <w:t>ในกลุ่มสมาคมภาษาอังกฤษออสเตรเลีย (</w:t>
      </w:r>
      <w:r w:rsidRPr="004458D4">
        <w:rPr>
          <w:rFonts w:asciiTheme="majorBidi" w:hAnsiTheme="majorBidi" w:cstheme="majorBidi"/>
          <w:sz w:val="32"/>
          <w:szCs w:val="32"/>
        </w:rPr>
        <w:t>English Australia)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จะให้การรับประกันด้านคุณภาพและการคุ้มครองค่าเล่าเรียน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สมาคมภาษาอังกฤษออสเตรเลีย (</w:t>
      </w:r>
      <w:r w:rsidRPr="004458D4">
        <w:rPr>
          <w:rFonts w:asciiTheme="majorBidi" w:hAnsiTheme="majorBidi" w:cstheme="majorBidi"/>
          <w:sz w:val="32"/>
          <w:szCs w:val="32"/>
        </w:rPr>
        <w:t xml:space="preserve">English Australia)     </w:t>
      </w:r>
      <w:r w:rsidRPr="004458D4">
        <w:rPr>
          <w:rFonts w:asciiTheme="majorBidi" w:hAnsiTheme="majorBidi" w:cstheme="majorBidi"/>
          <w:sz w:val="32"/>
          <w:szCs w:val="32"/>
          <w:cs/>
        </w:rPr>
        <w:t>ยังมีสิ่งอำนวยความสะดวกทันสมัย รวมถึงห้องปฏิบัติการทางภาษา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วิดีโอและห้องสมุดให้บริการด้วย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</w:rPr>
        <w:t> 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วิทยาลัยเอกชนทุกแห่งในออสเตรเลียจะต้องเป็นสมาชิกในนโยบายคุ้มครองค่าเล่า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เรียน (</w:t>
      </w:r>
      <w:r w:rsidRPr="004458D4">
        <w:rPr>
          <w:rFonts w:asciiTheme="majorBidi" w:hAnsiTheme="majorBidi" w:cstheme="majorBidi"/>
          <w:sz w:val="32"/>
          <w:szCs w:val="32"/>
        </w:rPr>
        <w:t>Tuition Assurance Scheme)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ที่จะรับประกันว่านักศึกษาจะได้รับการเรียนการสอนตามหลักสูตรที่ลงทะเบียน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การมีมาตรฐานควบคุมคุณภาพจากหน่วยงานต่างๆร่วมกันเหล่านี้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ทำให้นักศึกษาต่างชาติได้รับการช่วยเหลือสนับสนุนและการรับประกันการศึกษา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ที่มีคุณภาพและมีมาตรฐานสูง</w:t>
      </w:r>
    </w:p>
    <w:p w:rsidR="00E85F7C" w:rsidRPr="004458D4" w:rsidRDefault="00E85F7C" w:rsidP="00E85F7C">
      <w:pPr>
        <w:pStyle w:val="a3"/>
        <w:spacing w:after="280" w:afterAutospacing="0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ประโยชน์ของการเรียนการสอนในต่างประเทศเป็นจำนวนมากและมักจะส่วนตัวมาก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เพราะคนเลือกที่จะสอนต่างประเทศด้วยเหตุผลต่างๆ.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ประโยชน์หลักของการเรียนการสอนในต่างประเทศแต่มีโอกาสที่จะตั้งตัวเองใน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วัฒนธรรมที่แตกต่างเรียนรู้ภาษาใหม่ได้รับชำระเงินเพื่อการเดินทางข้ามแลก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เปลี่ยนความคิดวัฒนธรรมและประสบการณ์ความสำเร็จของอาชีพ.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ครูที่ทำงานในต่างประเทศอาจพบตัวเองทำงานเพื่อช่วยให้ชุมชนที่พวกเขาอาศัย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และสอนระบบประโยชน์ก็คือความสามารถในการไล่ตามฝันที่รวมการเดินทางเช่นการ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เขียนทำให้สารคดีหรือศิลปะอาสาสมัครและเรียนต่างประเทศ.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คนส่วนใหญ่ผู้สอนต่างประเทศสอนภาษาอังกฤษเนื่องจากเป็นเรื่องที่อยู่ในความ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ต้องการสูงในประเทศอื่นๆและที่อเมริกันมีคุณสมบัติมากที่สุดในการสอน.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แต่ครูที่มีระดับสูงมีโอกาสมากขึ้นในการสอนในสาขาเฉพาะของพวกเขา.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ประเทศที่มีการศึกษาภาษาอังกฤษภาคบังคับสำหรับเด็กโดยเฉพาะอยากจ้างภาษา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อังกฤษในการสอนภาษาในโรงเรียนของพวกเขา.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ภูมิศาสตร์</w:t>
      </w:r>
      <w:r w:rsidRPr="004458D4">
        <w:rPr>
          <w:rStyle w:val="a4"/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br/>
      </w:r>
      <w:r w:rsidRPr="004458D4">
        <w:rPr>
          <w:rFonts w:asciiTheme="majorBidi" w:hAnsiTheme="majorBidi" w:cstheme="majorBidi"/>
          <w:sz w:val="32"/>
          <w:szCs w:val="32"/>
          <w:cs/>
        </w:rPr>
        <w:t>มี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เกือบไม่มีข้อจำกัดที่บุคคลสามารถสอนภาษาอังกฤษในต่างประเทศเป็น.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เกือบจะไม่ทุกประเทศที่พูดภาษาอังกฤษโรงเรียนที่มีครูจ้างจากต่างประเทศใน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การสอนเด็กและผู้ใหญ่. มีข้อยกเว้น ---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เช่นนั้นเป็นเรื่องยากหรือใกล้ไปไม่ได้ที่จะทำให้งานการสอนในประเทศที่ไม่มี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ความสัมพันธ์ทางการทูตกับสหรัฐอเมริกา.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หนึ่งในประโยชน์ของการเรียนการสอนในต่างประเทศมีความสามารถในการเชื่อมต่อ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กับคนที่มีความสัมพันธ์ที่ดีกับประวัติศาสตร์สหรัฐอเมริกาเนื่องจากครูไม่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สหรัฐอเมริกาแรงงานรัฐบาลก็มีอิสระในการแลกเปลี่ยนความคิดกับคนในประเทศที่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พวกเขาเลือกที่จะสอนเข้าสหรัฐอเมริกาครูจะยินดีในประเทศสหรัฐอเมริกาที่ได้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รับก่อนที่สงครามหรือสงครามเย็นรวมทั้งเวียดนามญี่ปุ่นและรัสเซีย.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ครูในประเทศเหล่านี้มีโอกาสที่จะเป็นเพื่อนกับคนที่เป็นศัตรูรัฐบาลสหรัฐ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อเมริกา. นี้สามารถ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>humbling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และรางวัล</w:t>
      </w:r>
      <w:r w:rsidRPr="004458D4">
        <w:rPr>
          <w:rFonts w:asciiTheme="majorBidi" w:hAnsiTheme="majorBidi" w:cstheme="majorBidi"/>
          <w:sz w:val="32"/>
          <w:szCs w:val="32"/>
          <w:cs/>
        </w:rPr>
        <w:lastRenderedPageBreak/>
        <w:t>ประสบการณ์.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ประเภท</w:t>
      </w:r>
      <w:r w:rsidRPr="004458D4">
        <w:rPr>
          <w:rStyle w:val="a4"/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br/>
      </w:r>
      <w:r w:rsidRPr="004458D4">
        <w:rPr>
          <w:rFonts w:asciiTheme="majorBidi" w:hAnsiTheme="majorBidi" w:cstheme="majorBidi"/>
          <w:sz w:val="32"/>
          <w:szCs w:val="32"/>
          <w:cs/>
        </w:rPr>
        <w:t>คน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ที่มีการสอนในต่างประเทศมีหลากหลายอาชีพให้เลือก.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มีหลายประเภทของงานสอนในต่างประเทศ ---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สอนเป็นภาษาอังกฤษให้เด็กเรียนการสอนให้กับนักเรียนที่ต้องการเรียนรู้ภาษา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อังกฤษสำหรับโรงเรียนสอนภาษาอังกฤษทางธุรกิจและการสอนผู้ใหญ่ที่ต้องการมา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สหรัฐอเมริกาเพื่อศึกษาต่อหรือทำงาน.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ผู้ติดตามงานการสอนในต่างประเทศอาจพบตัวเองเฉพาะในบางประเภทการสอนภาษา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อังกฤษเช่นต้นเรียนการสอนหรือการสอนกับคอมพิวเตอร์.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กรอบเวลา</w:t>
      </w:r>
      <w:r w:rsidRPr="004458D4">
        <w:rPr>
          <w:rStyle w:val="a4"/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  <w:r w:rsidRPr="004458D4">
        <w:rPr>
          <w:rFonts w:asciiTheme="majorBidi" w:hAnsiTheme="majorBidi" w:cstheme="majorBidi"/>
          <w:sz w:val="32"/>
          <w:szCs w:val="32"/>
          <w:cs/>
        </w:rPr>
        <w:t>อีกประโยชน์ของการเรียนการสอนในต่าง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ประเทศมีความสามารถในการหางานตลอดปี ---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ทุกประเทศอยู่ในตารางเวลาที่แตกต่างกันสำหรับโรงเรียนประถมศึกษาและการสอน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ภาษาอังกฤษให้ผู้ใหญ่มักจะเกิดขึ้นในโรงเรียนเอกชนที่จ้างต่อเนื่อง.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สิ่งหนึ่งที่จะพิจารณาคืออาจใช้เวลาหลายเดือนสำหรับงานเอกสารทั้งหมดไปทาง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รวมทั้งวีซ่าทำงานและที่พัก.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ด้วยเหตุนี้สิ่งสำคัญคือการวางแผนล่วงหน้าเมื่อมองหางานต่างประเทศสอน.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การพิจารณา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  <w:r w:rsidRPr="004458D4">
        <w:rPr>
          <w:rFonts w:asciiTheme="majorBidi" w:hAnsiTheme="majorBidi" w:cstheme="majorBidi"/>
          <w:sz w:val="32"/>
          <w:szCs w:val="32"/>
          <w:cs/>
        </w:rPr>
        <w:t>แต่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ละประเทศและโรงเรียนมีความต้องการของตนเองที่เป็นอาจารย์.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ความต้องการขั้นต่ำเปล่าคือพูดภาษาอังกฤษเป็นภาษาจากประเทศที่พูดภาษาอังกฤษ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เช่นสหรัฐอเมริกา</w:t>
      </w:r>
      <w:proofErr w:type="spellStart"/>
      <w:r w:rsidRPr="004458D4">
        <w:rPr>
          <w:rFonts w:asciiTheme="majorBidi" w:hAnsiTheme="majorBidi" w:cstheme="majorBidi"/>
          <w:sz w:val="32"/>
          <w:szCs w:val="32"/>
          <w:cs/>
        </w:rPr>
        <w:t>แคนาดาสหราช</w:t>
      </w:r>
      <w:proofErr w:type="spellEnd"/>
      <w:r w:rsidRPr="004458D4">
        <w:rPr>
          <w:rFonts w:asciiTheme="majorBidi" w:hAnsiTheme="majorBidi" w:cstheme="majorBidi"/>
          <w:sz w:val="32"/>
          <w:szCs w:val="32"/>
          <w:cs/>
        </w:rPr>
        <w:t>อาณาจักรออสเตรเลียและนิวซีแลนด์.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แต่บางประเทศมีข้อกำหนดเข้มงวด.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เช่นประเทศในเอเชียจำนวนมากจะไม่พิจารณาครูที่ไม่ได้มีอย่างน้อยปริญญาตรี.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ประเทศอื่นๆอาจต้องมีใบรับรองการสอนในการสอนภาษาอังกฤษในต่างประเทศ.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ตัวอย่างใบรับรองในการสอนภาษาอังกฤษในต่างประเทศเป็น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>Cambridge, TEFL (</w:t>
      </w:r>
      <w:r w:rsidRPr="004458D4">
        <w:rPr>
          <w:rFonts w:asciiTheme="majorBidi" w:hAnsiTheme="majorBidi" w:cstheme="majorBidi"/>
          <w:sz w:val="32"/>
          <w:szCs w:val="32"/>
          <w:cs/>
        </w:rPr>
        <w:t>การสอนภาษาอังกฤษเป็นภาษาต่างประเทศ)</w:t>
      </w:r>
      <w:r w:rsidRPr="004458D4">
        <w:rPr>
          <w:rFonts w:asciiTheme="majorBidi" w:hAnsiTheme="majorBidi" w:cstheme="majorBidi"/>
          <w:sz w:val="32"/>
          <w:szCs w:val="32"/>
        </w:rPr>
        <w:t>, TESOL (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การสอนภาษาอังกฤษเพื่อลำโพงภาษาอื่นๆ) และ </w:t>
      </w:r>
      <w:r w:rsidRPr="004458D4">
        <w:rPr>
          <w:rFonts w:asciiTheme="majorBidi" w:hAnsiTheme="majorBidi" w:cstheme="majorBidi"/>
          <w:sz w:val="32"/>
          <w:szCs w:val="32"/>
        </w:rPr>
        <w:t xml:space="preserve">CELTA (Certificate </w:t>
      </w:r>
      <w:r w:rsidRPr="004458D4">
        <w:rPr>
          <w:rFonts w:asciiTheme="majorBidi" w:hAnsiTheme="majorBidi" w:cstheme="majorBidi"/>
          <w:sz w:val="32"/>
          <w:szCs w:val="32"/>
          <w:cs/>
        </w:rPr>
        <w:t>ในการสอนภาษาอังกฤษให้ผู้ใหญ่).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ตรวจสอบกับประเทศและโรงเรียนเพื่อดูคุณสมบัติเฉพาะของที่จำเป็น.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Dave's ESL Cafe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ซึ่งจะอยู่ที่ </w:t>
      </w:r>
      <w:proofErr w:type="spellStart"/>
      <w:r w:rsidRPr="004458D4">
        <w:rPr>
          <w:rFonts w:asciiTheme="majorBidi" w:hAnsiTheme="majorBidi" w:cstheme="majorBidi"/>
          <w:sz w:val="32"/>
          <w:szCs w:val="32"/>
        </w:rPr>
        <w:t>eslcafe</w:t>
      </w:r>
      <w:proofErr w:type="spellEnd"/>
      <w:r w:rsidRPr="004458D4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>com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เป็นสถานที่ที่รู้จักกันดีมองหาเปิดงานสากล.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เงินเดือน</w:t>
      </w:r>
      <w:r w:rsidRPr="004458D4">
        <w:rPr>
          <w:rStyle w:val="a4"/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br/>
      </w:r>
      <w:r w:rsidRPr="004458D4">
        <w:rPr>
          <w:rFonts w:asciiTheme="majorBidi" w:hAnsiTheme="majorBidi" w:cstheme="majorBidi"/>
          <w:sz w:val="32"/>
          <w:szCs w:val="32"/>
          <w:cs/>
        </w:rPr>
        <w:t>เงิน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เดือนสำหรับครูต่างประเทศจะแตกต่างกันอย่างมากตามประเทศโรงเรียนและจำนวนครู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การศึกษามี. เช่นครูต่างประเทศที่มีปริญญาโทใน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TESOL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จะสามารถสั่งเงินเดือนสูงกว่าคนที่มีใบรับรอง </w:t>
      </w:r>
      <w:r w:rsidRPr="004458D4">
        <w:rPr>
          <w:rFonts w:asciiTheme="majorBidi" w:hAnsiTheme="majorBidi" w:cstheme="majorBidi"/>
          <w:sz w:val="32"/>
          <w:szCs w:val="32"/>
        </w:rPr>
        <w:t>TESOL.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ทั่วไปประเทศเอเชีย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--- </w:t>
      </w:r>
      <w:r w:rsidRPr="004458D4">
        <w:rPr>
          <w:rFonts w:asciiTheme="majorBidi" w:hAnsiTheme="majorBidi" w:cstheme="majorBidi"/>
          <w:sz w:val="32"/>
          <w:szCs w:val="32"/>
          <w:cs/>
        </w:rPr>
        <w:t>รวมทั้งญี่ปุ่นและเวียดนาม --- จ่ายมากที่สุด.</w:t>
      </w:r>
      <w:proofErr w:type="gramEnd"/>
      <w:r w:rsidRPr="004458D4">
        <w:rPr>
          <w:rFonts w:asciiTheme="majorBidi" w:hAnsiTheme="majorBidi" w:cstheme="majorBidi"/>
          <w:sz w:val="32"/>
          <w:szCs w:val="32"/>
          <w:cs/>
        </w:rPr>
        <w:t xml:space="preserve"> โรงเรียนบางแห่ง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>perks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นอกเหนือจากเงินเดือนรวมถึงชั้นเรียนภาษาฟรีการขนส่งการประกันสุขภาพและ</w:t>
      </w:r>
      <w:r w:rsidRPr="004458D4">
        <w:rPr>
          <w:rFonts w:asciiTheme="majorBidi" w:hAnsiTheme="majorBidi" w:cstheme="majorBidi"/>
          <w:sz w:val="32"/>
          <w:szCs w:val="32"/>
        </w:rPr>
        <w:t xml:space="preserve"> up-</w:t>
      </w:r>
      <w:r w:rsidRPr="004458D4">
        <w:rPr>
          <w:rFonts w:asciiTheme="majorBidi" w:hAnsiTheme="majorBidi" w:cstheme="majorBidi"/>
          <w:sz w:val="32"/>
          <w:szCs w:val="32"/>
          <w:cs/>
        </w:rPr>
        <w:t>ชำระเงินหน้าสำหรับตั๋วเครื่องบินและวีซ่า.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โรงเรียนอื่นๆที่เสนอต่ำสุดเปลือย --- เงินพอเพียงอยู่ในนอกจาก</w:t>
      </w:r>
      <w:proofErr w:type="spellStart"/>
      <w:r w:rsidRPr="004458D4">
        <w:rPr>
          <w:rFonts w:asciiTheme="majorBidi" w:hAnsiTheme="majorBidi" w:cstheme="majorBidi"/>
          <w:sz w:val="32"/>
          <w:szCs w:val="32"/>
          <w:cs/>
        </w:rPr>
        <w:t>พาร์ทเมนต์.</w:t>
      </w:r>
      <w:proofErr w:type="spell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เช่นชนิดนี้โรงเรียนมีคนที่อยู่ในรัสเซียซึ่งโดยทั่วไปจะจ่ายเงินพอที่จะกิน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ดีอยู่ดี. ในบางกรณีครูจะต้องใช้งาน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>tutoring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สองด้าน</w:t>
      </w:r>
      <w:r w:rsidRPr="004458D4">
        <w:rPr>
          <w:rFonts w:asciiTheme="majorBidi" w:hAnsiTheme="majorBidi" w:cstheme="majorBidi"/>
          <w:sz w:val="32"/>
          <w:szCs w:val="32"/>
          <w:cs/>
        </w:rPr>
        <w:lastRenderedPageBreak/>
        <w:t>เพื่อให้ตรงสิ้นสุด.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ร้านค้ารอบๆและดูว่ามีโรงเรียนอื่นในประเทศที่ท่านเลือก.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</w:rPr>
        <w:br/>
      </w: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การเตือน</w:t>
      </w:r>
      <w:r w:rsidRPr="004458D4">
        <w:rPr>
          <w:rStyle w:val="a4"/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br/>
      </w:r>
      <w:r w:rsidRPr="004458D4">
        <w:rPr>
          <w:rFonts w:asciiTheme="majorBidi" w:hAnsiTheme="majorBidi" w:cstheme="majorBidi"/>
          <w:sz w:val="32"/>
          <w:szCs w:val="32"/>
          <w:cs/>
        </w:rPr>
        <w:t>ขณะ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ที่มีประโยชน์อนันต์การสอนในต่างประเทศครูที่คาดหวังควรระวังสิ่งหลาย.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 xml:space="preserve">ค้นหาฐานข้อมูลที่ 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Dave's ESL Cafe </w:t>
      </w:r>
      <w:r w:rsidRPr="004458D4">
        <w:rPr>
          <w:rFonts w:asciiTheme="majorBidi" w:hAnsiTheme="majorBidi" w:cstheme="majorBidi"/>
          <w:sz w:val="32"/>
          <w:szCs w:val="32"/>
          <w:cs/>
        </w:rPr>
        <w:t>ก่อนที่จะยอมรับงานเพื่อให้แน่ใจว่าโรงเรียนจะถูกกฎหมาย.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มีบางโรงเรียนที่หลอกลวงทำงานและทั้งไม่เคารพสัญญาหรือไม่ขึ้นอยู่กับข้อ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ตกลงที่พวกเขาให้กับครูเป็น.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คนทุกคนที่ใช้งานในต่างประเทศควรลงทะเบียนกับสถานทูตในประเทศที่.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สุดท้ายครูที่ทำงานต่างประเทศควรจะตระหนักดีว่ามาตรฐานชีวิตได้ไกลนี้สิ่ง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ที่ถือว่าเป็นปกติในสหรัฐอเมริกาทุกอาจารย์ที่คาดหวังจะดำเนินการวิจัยใน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ประเทศและโรงเรียนก่อนที่จะทำให้ความมุ่งมั่นในการสอนมี.</w:t>
      </w:r>
    </w:p>
    <w:p w:rsidR="00E85F7C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</w:rPr>
        <w:t> 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Style w:val="a4"/>
          <w:rFonts w:asciiTheme="majorBidi" w:hAnsiTheme="majorBidi" w:cstheme="majorBidi"/>
          <w:sz w:val="32"/>
          <w:szCs w:val="32"/>
          <w:cs/>
        </w:rPr>
        <w:t>ขอบเขตและมาตรฐานครูผู้สอนภาษาอังกฤษ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</w:rPr>
        <w:t> </w:t>
      </w:r>
      <w:r w:rsidRPr="004458D4">
        <w:rPr>
          <w:rFonts w:asciiTheme="majorBidi" w:hAnsiTheme="majorBidi" w:cstheme="majorBidi"/>
          <w:sz w:val="32"/>
          <w:szCs w:val="32"/>
          <w:cs/>
        </w:rPr>
        <w:t>นอกจากนี้ครูผู้สอนต้องมีการพัฒนาทั้งด้านความรู้ ความสามารถ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หรือที่เรียกว่า พัฒนาตนเอง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ครูผู้สอนทุกคนมีภารกิจในการสอนให้ความรู้ให้แก่ผู้เรียน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ให้รู้จักคิด</w:t>
      </w:r>
      <w:r w:rsidRPr="004458D4">
        <w:rPr>
          <w:rFonts w:asciiTheme="majorBidi" w:hAnsiTheme="majorBidi" w:cstheme="majorBidi"/>
          <w:sz w:val="32"/>
          <w:szCs w:val="32"/>
        </w:rPr>
        <w:t xml:space="preserve"> </w:t>
      </w:r>
      <w:r w:rsidRPr="004458D4">
        <w:rPr>
          <w:rFonts w:asciiTheme="majorBidi" w:hAnsiTheme="majorBidi" w:cstheme="majorBidi"/>
          <w:sz w:val="32"/>
          <w:szCs w:val="32"/>
          <w:cs/>
        </w:rPr>
        <w:t>วิเคราะห์เขียน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มีประสบการณ์ มีกระบวนการในการทำงาน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ตลอดจนมีคุณธรรมและคุณลักษณะอันพึงประสงค์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สามารถอยู่ในสังคมอย่างมีความสุข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นอกจากนี้ครูผู้สอนต้องมีการพัฒนาทั้งด้านความรู้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หรือที่เรียกว่า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พัฒนาตนเอง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ครูผู้สอนภาษาอังกฤษ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มีขอบข่ายและมาตรฐานครูผู้สอนภาษาอังกฤษ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ขอบข่ายสาระที่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>ความรู้ความสามารถทางภาษาอังกฤษ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 xml:space="preserve">มาตรฐานที่ </w:t>
      </w:r>
      <w:r w:rsidRPr="004458D4">
        <w:rPr>
          <w:rFonts w:asciiTheme="majorBidi" w:hAnsiTheme="majorBidi" w:cstheme="majorBidi"/>
          <w:sz w:val="32"/>
          <w:szCs w:val="32"/>
        </w:rPr>
        <w:t>1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มีความเข้าใจธรรมชาติและองค์ประกอบทางภาษา</w:t>
      </w:r>
      <w:proofErr w:type="gramEnd"/>
      <w:r w:rsidRPr="004458D4">
        <w:rPr>
          <w:rFonts w:asciiTheme="majorBidi" w:hAnsiTheme="majorBidi" w:cstheme="majorBidi"/>
          <w:sz w:val="32"/>
          <w:szCs w:val="32"/>
          <w:cs/>
        </w:rPr>
        <w:t>(</w:t>
      </w:r>
      <w:r w:rsidRPr="004458D4">
        <w:rPr>
          <w:rFonts w:asciiTheme="majorBidi" w:hAnsiTheme="majorBidi" w:cstheme="majorBidi"/>
          <w:sz w:val="32"/>
          <w:szCs w:val="32"/>
        </w:rPr>
        <w:t>Linguistic Competence)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>มาตรฐานที่</w:t>
      </w:r>
      <w:r w:rsidRPr="004458D4">
        <w:rPr>
          <w:rFonts w:asciiTheme="majorBidi" w:hAnsiTheme="majorBidi" w:cstheme="majorBidi"/>
          <w:sz w:val="32"/>
          <w:szCs w:val="32"/>
        </w:rPr>
        <w:t>  2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มีความสามารถในการสื่อสาร</w:t>
      </w:r>
      <w:proofErr w:type="gramEnd"/>
      <w:r w:rsidRPr="004458D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4458D4">
        <w:rPr>
          <w:rFonts w:asciiTheme="majorBidi" w:hAnsiTheme="majorBidi" w:cstheme="majorBidi"/>
          <w:sz w:val="32"/>
          <w:szCs w:val="32"/>
        </w:rPr>
        <w:t>Communicative Competence)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ขอบข่ายสาระที่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t>2</w:t>
      </w:r>
      <w:proofErr w:type="gramStart"/>
      <w:r w:rsidRPr="004458D4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>ความสามารถในการจัดกระบวนการเรียนรู้</w:t>
      </w:r>
      <w:proofErr w:type="gramEnd"/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 xml:space="preserve">มาตรฐานที่ </w:t>
      </w:r>
      <w:r w:rsidRPr="004458D4">
        <w:rPr>
          <w:rFonts w:asciiTheme="majorBidi" w:hAnsiTheme="majorBidi" w:cstheme="majorBidi"/>
          <w:sz w:val="32"/>
          <w:szCs w:val="32"/>
        </w:rPr>
        <w:t xml:space="preserve">3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มีความรู้ความเข้าใจเกี่ยวกับแนวคิด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ทฤษฎี</w:t>
      </w:r>
      <w:proofErr w:type="gramEnd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วิธีสอนภาษาต่างประเทศ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และกลยุทธ์การเรียนรู้</w:t>
      </w:r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 xml:space="preserve">มาตรฐานที่ </w:t>
      </w:r>
      <w:r w:rsidRPr="004458D4">
        <w:rPr>
          <w:rFonts w:asciiTheme="majorBidi" w:hAnsiTheme="majorBidi" w:cstheme="majorBidi"/>
          <w:sz w:val="32"/>
          <w:szCs w:val="32"/>
        </w:rPr>
        <w:t>4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มีความสามารถในการจัดกระบวนการเรียนรู้ที่สอดคล้องกับหลักสูตรสถานศึกษา</w:t>
      </w:r>
      <w:proofErr w:type="gramEnd"/>
    </w:p>
    <w:p w:rsidR="00E85F7C" w:rsidRPr="004458D4" w:rsidRDefault="00E85F7C" w:rsidP="00E85F7C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ขอบข่ายสาระที่ </w:t>
      </w:r>
      <w:r w:rsidRPr="004458D4">
        <w:rPr>
          <w:rFonts w:asciiTheme="majorBidi" w:hAnsiTheme="majorBidi" w:cstheme="majorBidi"/>
          <w:b/>
          <w:bCs/>
          <w:sz w:val="32"/>
          <w:szCs w:val="32"/>
        </w:rPr>
        <w:t>3</w:t>
      </w:r>
      <w:proofErr w:type="gramStart"/>
      <w:r w:rsidRPr="004458D4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การพัฒนาตนเองด้านวิชาชีพ</w:t>
      </w:r>
      <w:proofErr w:type="gramEnd"/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t xml:space="preserve">มาตรฐานที่ </w:t>
      </w:r>
      <w:r w:rsidRPr="004458D4">
        <w:rPr>
          <w:rFonts w:asciiTheme="majorBidi" w:hAnsiTheme="majorBidi" w:cstheme="majorBidi"/>
          <w:sz w:val="32"/>
          <w:szCs w:val="32"/>
        </w:rPr>
        <w:t>5</w:t>
      </w:r>
      <w:proofErr w:type="gramStart"/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พัฒนาตนเองอย่างต่อเนื่อง</w:t>
      </w:r>
      <w:proofErr w:type="gramEnd"/>
    </w:p>
    <w:p w:rsidR="00E85F7C" w:rsidRPr="004458D4" w:rsidRDefault="00E85F7C" w:rsidP="00E85F7C">
      <w:pPr>
        <w:pStyle w:val="a3"/>
        <w:rPr>
          <w:rFonts w:asciiTheme="majorBidi" w:hAnsiTheme="majorBidi" w:cstheme="majorBidi"/>
          <w:sz w:val="32"/>
          <w:szCs w:val="32"/>
        </w:rPr>
      </w:pPr>
      <w:r w:rsidRPr="004458D4">
        <w:rPr>
          <w:rFonts w:asciiTheme="majorBidi" w:hAnsiTheme="majorBidi" w:cstheme="majorBidi"/>
          <w:sz w:val="32"/>
          <w:szCs w:val="32"/>
          <w:cs/>
        </w:rPr>
        <w:lastRenderedPageBreak/>
        <w:t>ดังนั้น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ครูผู้สอนภาษาอังกฤษจึงมีมาตรฐานเหล่านี้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ซึ่งในคราวต่อไปจะบันทึกเกี่ยวกับรายละเอียดในแต่ละมาตรฐาน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ซึ่งขณะนี้มีการเตรียมการกันบ้างแล้ว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นอกจากการจัดการเรียนรู้ที่เป็นมาตรฐานแล้ว</w:t>
      </w:r>
      <w:r w:rsidRPr="004458D4">
        <w:rPr>
          <w:rFonts w:asciiTheme="majorBidi" w:hAnsiTheme="majorBidi" w:cstheme="majorBidi"/>
          <w:sz w:val="32"/>
          <w:szCs w:val="32"/>
        </w:rPr>
        <w:t xml:space="preserve">  </w:t>
      </w:r>
      <w:r w:rsidRPr="004458D4">
        <w:rPr>
          <w:rFonts w:asciiTheme="majorBidi" w:hAnsiTheme="majorBidi" w:cstheme="majorBidi"/>
          <w:sz w:val="32"/>
          <w:szCs w:val="32"/>
          <w:cs/>
        </w:rPr>
        <w:t>ยังเป็นการพัฒนาตนเองของเพื่อนครูไปด้วย</w:t>
      </w:r>
    </w:p>
    <w:p w:rsidR="00E85F7C" w:rsidRPr="004458D4" w:rsidRDefault="00E85F7C" w:rsidP="00E85F7C">
      <w:pPr>
        <w:rPr>
          <w:rFonts w:asciiTheme="majorBidi" w:hAnsiTheme="majorBidi" w:cstheme="majorBidi"/>
          <w:sz w:val="32"/>
          <w:szCs w:val="32"/>
        </w:rPr>
      </w:pPr>
    </w:p>
    <w:p w:rsidR="00E85F7C" w:rsidRPr="00E85F7C" w:rsidRDefault="00E85F7C" w:rsidP="00B547B7">
      <w:pPr>
        <w:rPr>
          <w:rFonts w:asciiTheme="majorBidi" w:hAnsiTheme="majorBidi" w:cstheme="majorBidi"/>
          <w:sz w:val="32"/>
          <w:szCs w:val="32"/>
        </w:rPr>
      </w:pPr>
    </w:p>
    <w:sectPr w:rsidR="00E85F7C" w:rsidRPr="00E85F7C" w:rsidSect="0045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B1582D"/>
    <w:rsid w:val="000D2821"/>
    <w:rsid w:val="0013450C"/>
    <w:rsid w:val="00134B62"/>
    <w:rsid w:val="001D481F"/>
    <w:rsid w:val="002B1473"/>
    <w:rsid w:val="00312DA4"/>
    <w:rsid w:val="00355AE0"/>
    <w:rsid w:val="0044278C"/>
    <w:rsid w:val="00453ECB"/>
    <w:rsid w:val="00497285"/>
    <w:rsid w:val="00563ED2"/>
    <w:rsid w:val="005D54DB"/>
    <w:rsid w:val="006352DE"/>
    <w:rsid w:val="0066514D"/>
    <w:rsid w:val="00725205"/>
    <w:rsid w:val="007527FD"/>
    <w:rsid w:val="00771F3A"/>
    <w:rsid w:val="00825002"/>
    <w:rsid w:val="00857D32"/>
    <w:rsid w:val="00902308"/>
    <w:rsid w:val="00981B4E"/>
    <w:rsid w:val="009D52FE"/>
    <w:rsid w:val="00A1554A"/>
    <w:rsid w:val="00A61438"/>
    <w:rsid w:val="00B1582D"/>
    <w:rsid w:val="00B547B7"/>
    <w:rsid w:val="00B81C09"/>
    <w:rsid w:val="00BB31F3"/>
    <w:rsid w:val="00E47ABD"/>
    <w:rsid w:val="00E67224"/>
    <w:rsid w:val="00E85F7C"/>
    <w:rsid w:val="00ED4994"/>
    <w:rsid w:val="00ED6629"/>
    <w:rsid w:val="00F1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B"/>
  </w:style>
  <w:style w:type="paragraph" w:styleId="1">
    <w:name w:val="heading 1"/>
    <w:basedOn w:val="a"/>
    <w:link w:val="10"/>
    <w:uiPriority w:val="9"/>
    <w:qFormat/>
    <w:rsid w:val="00B1582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582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582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1582D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1582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1582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1582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B1582D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15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B15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4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4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6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54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7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53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7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0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อภิวฑฺฒ์โนภิกฺขุ</dc:creator>
  <cp:lastModifiedBy>อภิวฑฺฒ์โนภิกฺขุ</cp:lastModifiedBy>
  <cp:revision>4</cp:revision>
  <dcterms:created xsi:type="dcterms:W3CDTF">2014-07-28T06:21:00Z</dcterms:created>
  <dcterms:modified xsi:type="dcterms:W3CDTF">2014-07-28T07:22:00Z</dcterms:modified>
</cp:coreProperties>
</file>