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0C" w:rsidRDefault="00FF390C" w:rsidP="00FF390C">
      <w:pPr>
        <w:jc w:val="center"/>
        <w:rPr>
          <w:noProof/>
          <w:sz w:val="48"/>
          <w:szCs w:val="48"/>
        </w:rPr>
      </w:pPr>
      <w:r w:rsidRPr="00FF390C">
        <w:rPr>
          <w:rFonts w:hint="cs"/>
          <w:noProof/>
          <w:sz w:val="48"/>
          <w:szCs w:val="48"/>
          <w:cs/>
        </w:rPr>
        <w:t xml:space="preserve">วิธีลง </w:t>
      </w:r>
      <w:r w:rsidRPr="00FF390C">
        <w:rPr>
          <w:noProof/>
          <w:sz w:val="48"/>
          <w:szCs w:val="48"/>
        </w:rPr>
        <w:t>ARC gis 10</w:t>
      </w:r>
    </w:p>
    <w:p w:rsidR="00FF390C" w:rsidRDefault="00104AD5">
      <w:pPr>
        <w:rPr>
          <w:noProof/>
        </w:rPr>
      </w:pPr>
      <w:r>
        <w:rPr>
          <w:noProof/>
        </w:rPr>
        <w:pict>
          <v:rect id="_x0000_s1038" style="position:absolute;margin-left:1.25pt;margin-top:226.65pt;width:94.55pt;height:16.9pt;z-index:251668480" filled="f" strokecolor="red"/>
        </w:pict>
      </w:r>
      <w:r w:rsidR="00FF390C">
        <w:rPr>
          <w:noProof/>
        </w:rPr>
        <w:drawing>
          <wp:inline distT="0" distB="0" distL="0" distR="0">
            <wp:extent cx="5943600" cy="3977411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90C" w:rsidRDefault="00104AD5">
      <w:r>
        <w:rPr>
          <w:noProof/>
        </w:rPr>
        <w:lastRenderedPageBreak/>
        <w:pict>
          <v:rect id="_x0000_s1026" style="position:absolute;margin-left:276.9pt;margin-top:114.5pt;width:33.75pt;height:19.5pt;z-index:251658240" filled="f" strokecolor="red"/>
        </w:pict>
      </w:r>
      <w:r w:rsidR="00670060">
        <w:rPr>
          <w:noProof/>
        </w:rPr>
        <w:drawing>
          <wp:inline distT="0" distB="0" distL="0" distR="0">
            <wp:extent cx="5943600" cy="41414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60" w:rsidRPr="00670060" w:rsidRDefault="00FF390C" w:rsidP="00FF390C">
      <w:pPr>
        <w:rPr>
          <w:rFonts w:cs="Angsana New"/>
        </w:rPr>
      </w:pPr>
      <w:r>
        <w:tab/>
      </w:r>
    </w:p>
    <w:p w:rsidR="00FF390C" w:rsidRPr="00FF390C" w:rsidRDefault="00FF390C" w:rsidP="00670060">
      <w:pPr>
        <w:pStyle w:val="a5"/>
        <w:numPr>
          <w:ilvl w:val="0"/>
          <w:numId w:val="1"/>
        </w:numPr>
        <w:tabs>
          <w:tab w:val="left" w:pos="709"/>
        </w:tabs>
      </w:pPr>
      <w:r>
        <w:rPr>
          <w:rFonts w:hint="cs"/>
          <w:cs/>
        </w:rPr>
        <w:t xml:space="preserve">กด </w:t>
      </w:r>
      <w:r>
        <w:t>yes</w:t>
      </w:r>
      <w:r>
        <w:rPr>
          <w:rFonts w:hint="cs"/>
          <w:cs/>
        </w:rPr>
        <w:t xml:space="preserve">  และ</w:t>
      </w:r>
      <w:r>
        <w:t>ok</w:t>
      </w:r>
      <w:r w:rsidRPr="00670060">
        <w:rPr>
          <w:rFonts w:cs="Angsana New"/>
          <w:cs/>
        </w:rPr>
        <w:t xml:space="preserve"> แล้วก็ </w:t>
      </w:r>
      <w:r>
        <w:t>Finish</w:t>
      </w:r>
      <w:r w:rsidRPr="00670060">
        <w:rPr>
          <w:rFonts w:cs="Angsana New"/>
          <w:cs/>
        </w:rPr>
        <w:t xml:space="preserve"> </w:t>
      </w:r>
    </w:p>
    <w:p w:rsidR="00670060" w:rsidRPr="00670060" w:rsidRDefault="00670060" w:rsidP="00670060">
      <w:pPr>
        <w:pStyle w:val="a5"/>
        <w:numPr>
          <w:ilvl w:val="0"/>
          <w:numId w:val="1"/>
        </w:numPr>
        <w:tabs>
          <w:tab w:val="left" w:pos="709"/>
        </w:tabs>
      </w:pPr>
      <w:r w:rsidRPr="00670060">
        <w:rPr>
          <w:rFonts w:cs="Angsana New"/>
          <w:cs/>
        </w:rPr>
        <w:t xml:space="preserve">จะมีหน้าต่าง </w:t>
      </w:r>
      <w:proofErr w:type="spellStart"/>
      <w:r>
        <w:t>ArcGIS</w:t>
      </w:r>
      <w:proofErr w:type="spellEnd"/>
      <w:r>
        <w:t xml:space="preserve"> License Server Administrator – 10.0 </w:t>
      </w:r>
      <w:r w:rsidRPr="00670060">
        <w:rPr>
          <w:rFonts w:cs="Angsana New"/>
          <w:cs/>
        </w:rPr>
        <w:t>เด้งมา</w:t>
      </w:r>
      <w:r>
        <w:t xml:space="preserve"> &gt;</w:t>
      </w:r>
      <w:r w:rsidRPr="00670060">
        <w:rPr>
          <w:rFonts w:cs="Angsana New"/>
          <w:cs/>
        </w:rPr>
        <w:t>กดปิดออกไปก่อน</w:t>
      </w:r>
      <w:r w:rsidRPr="00670060">
        <w:rPr>
          <w:rFonts w:cs="Angsana New" w:hint="cs"/>
          <w:cs/>
        </w:rPr>
        <w:t>นะคะ</w:t>
      </w:r>
    </w:p>
    <w:p w:rsidR="00670060" w:rsidRDefault="00670060" w:rsidP="00670060">
      <w:pPr>
        <w:pStyle w:val="a5"/>
        <w:numPr>
          <w:ilvl w:val="0"/>
          <w:numId w:val="1"/>
        </w:numPr>
        <w:tabs>
          <w:tab w:val="left" w:pos="709"/>
        </w:tabs>
      </w:pPr>
      <w:r w:rsidRPr="00670060">
        <w:t>Open / Run the crack, READ AND FOLLOW CAREFULLY THE INSTRUCTIONS in that crack setup.</w:t>
      </w:r>
      <w:r>
        <w:rPr>
          <w:rFonts w:hint="cs"/>
          <w:cs/>
        </w:rPr>
        <w:t xml:space="preserve">  โดยพี่ปูต้องไปที่ </w:t>
      </w:r>
      <w:r w:rsidRPr="00670060">
        <w:rPr>
          <w:rFonts w:cs="Cordia New"/>
          <w:cs/>
        </w:rPr>
        <w:t>[</w:t>
      </w:r>
      <w:r w:rsidRPr="00670060">
        <w:t xml:space="preserve">Start &gt; All Programs &gt; </w:t>
      </w:r>
      <w:proofErr w:type="spellStart"/>
      <w:r w:rsidRPr="00670060">
        <w:t>ArcGIS</w:t>
      </w:r>
      <w:proofErr w:type="spellEnd"/>
      <w:r w:rsidRPr="00670060">
        <w:t xml:space="preserve"> &gt; </w:t>
      </w:r>
      <w:proofErr w:type="spellStart"/>
      <w:r w:rsidRPr="00670060">
        <w:t>ArcGIS</w:t>
      </w:r>
      <w:proofErr w:type="spellEnd"/>
      <w:r w:rsidRPr="00670060">
        <w:t xml:space="preserve"> Administrator]</w:t>
      </w:r>
    </w:p>
    <w:p w:rsidR="00FF390C" w:rsidRDefault="00670060" w:rsidP="00FF390C">
      <w:pPr>
        <w:pStyle w:val="a5"/>
        <w:tabs>
          <w:tab w:val="left" w:pos="709"/>
        </w:tabs>
      </w:pPr>
      <w:r>
        <w:rPr>
          <w:rFonts w:hint="cs"/>
          <w:noProof/>
        </w:rPr>
        <w:drawing>
          <wp:inline distT="0" distB="0" distL="0" distR="0">
            <wp:extent cx="2406098" cy="66987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83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98" cy="66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numPr>
          <w:ilvl w:val="0"/>
          <w:numId w:val="1"/>
        </w:numPr>
        <w:tabs>
          <w:tab w:val="left" w:pos="709"/>
        </w:tabs>
      </w:pPr>
      <w:r>
        <w:t xml:space="preserve">Set to </w:t>
      </w:r>
      <w:proofErr w:type="spellStart"/>
      <w:r>
        <w:t>ArcInfo</w:t>
      </w:r>
      <w:proofErr w:type="spellEnd"/>
      <w:r>
        <w:t xml:space="preserve"> (</w:t>
      </w:r>
      <w:proofErr w:type="spellStart"/>
      <w:r>
        <w:t>Concurent</w:t>
      </w:r>
      <w:proofErr w:type="spellEnd"/>
      <w:r>
        <w:t xml:space="preserve"> Use</w:t>
      </w:r>
      <w:proofErr w:type="gramStart"/>
      <w:r>
        <w:t>)  And</w:t>
      </w:r>
      <w:proofErr w:type="gramEnd"/>
      <w:r>
        <w:t xml:space="preserve"> then change License Manager to "</w:t>
      </w:r>
      <w:proofErr w:type="spellStart"/>
      <w:r>
        <w:t>localhost</w:t>
      </w:r>
      <w:proofErr w:type="spellEnd"/>
      <w:r>
        <w:t>" (without quotes).</w:t>
      </w:r>
    </w:p>
    <w:p w:rsidR="00FF390C" w:rsidRDefault="00FF390C" w:rsidP="00FF390C">
      <w:pPr>
        <w:pStyle w:val="a5"/>
        <w:tabs>
          <w:tab w:val="left" w:pos="709"/>
        </w:tabs>
      </w:pPr>
    </w:p>
    <w:p w:rsidR="00670060" w:rsidRDefault="00104AD5" w:rsidP="00FF390C">
      <w:pPr>
        <w:pStyle w:val="a5"/>
        <w:tabs>
          <w:tab w:val="left" w:pos="709"/>
        </w:tabs>
      </w:pPr>
      <w:r>
        <w:rPr>
          <w:noProof/>
        </w:rPr>
        <w:pict>
          <v:oval id="_x0000_s1036" style="position:absolute;left:0;text-align:left;margin-left:207.4pt;margin-top:145.25pt;width:26.3pt;height:28.8pt;z-index:251666432">
            <v:textbox>
              <w:txbxContent>
                <w:p w:rsidR="00670060" w:rsidRDefault="00670060" w:rsidP="00670060">
                  <w:r>
                    <w:t>4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5" style="position:absolute;left:0;text-align:left;margin-left:220.85pt;margin-top:76.55pt;width:26.3pt;height:28.8pt;z-index:251665408">
            <v:textbox>
              <w:txbxContent>
                <w:p w:rsidR="00670060" w:rsidRDefault="00670060" w:rsidP="00670060">
                  <w: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3" style="position:absolute;left:0;text-align:left;margin-left:181.1pt;margin-top:12.2pt;width:26.3pt;height:28.8pt;z-index:251664384">
            <v:textbox>
              <w:txbxContent>
                <w:p w:rsidR="00670060" w:rsidRDefault="00670060" w:rsidP="00670060">
                  <w: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1" style="position:absolute;left:0;text-align:left;margin-left:91.4pt;margin-top:-11.25pt;width:26.3pt;height:28.8pt;z-index:251663360">
            <v:textbox>
              <w:txbxContent>
                <w:p w:rsidR="00670060" w:rsidRDefault="00670060">
                  <w: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0" style="position:absolute;left:0;text-align:left;margin-left:177.8pt;margin-top:157.15pt;width:33.95pt;height:16.9pt;z-index:251662336" filled="f" strokecolor="red"/>
        </w:pict>
      </w:r>
      <w:r>
        <w:rPr>
          <w:noProof/>
        </w:rPr>
        <w:pict>
          <v:rect id="_x0000_s1029" style="position:absolute;left:0;text-align:left;margin-left:128.45pt;margin-top:76.55pt;width:106.35pt;height:26.15pt;z-index:251661312" filled="f" strokecolor="red"/>
        </w:pict>
      </w:r>
      <w:r>
        <w:rPr>
          <w:noProof/>
        </w:rPr>
        <w:pict>
          <v:rect id="_x0000_s1028" style="position:absolute;left:0;text-align:left;margin-left:125.3pt;margin-top:21.3pt;width:61.25pt;height:14.35pt;z-index:251660288" filled="f" strokecolor="red"/>
        </w:pict>
      </w:r>
      <w:r>
        <w:rPr>
          <w:noProof/>
        </w:rPr>
        <w:pict>
          <v:rect id="_x0000_s1027" style="position:absolute;left:0;text-align:left;margin-left:49.45pt;margin-top:6.9pt;width:53.85pt;height:21.25pt;z-index:251659264" filled="f" strokecolor="red"/>
        </w:pict>
      </w:r>
      <w:r w:rsidR="00670060">
        <w:rPr>
          <w:rFonts w:hint="cs"/>
          <w:noProof/>
        </w:rPr>
        <w:drawing>
          <wp:inline distT="0" distB="0" distL="0" distR="0">
            <wp:extent cx="3013545" cy="225021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693" t="13333" r="24612" b="1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545" cy="22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670060">
      <w:pPr>
        <w:pStyle w:val="a5"/>
        <w:numPr>
          <w:ilvl w:val="0"/>
          <w:numId w:val="1"/>
        </w:numPr>
        <w:tabs>
          <w:tab w:val="left" w:pos="709"/>
        </w:tabs>
      </w:pPr>
    </w:p>
    <w:p w:rsidR="00FF390C" w:rsidRDefault="00104AD5" w:rsidP="00FF390C">
      <w:pPr>
        <w:pStyle w:val="a5"/>
        <w:tabs>
          <w:tab w:val="left" w:pos="709"/>
        </w:tabs>
      </w:pPr>
      <w:r>
        <w:rPr>
          <w:noProof/>
        </w:rPr>
        <w:pict>
          <v:rect id="_x0000_s1037" style="position:absolute;left:0;text-align:left;margin-left:30.7pt;margin-top:55.05pt;width:450.75pt;height:22.55pt;z-index:251667456" filled="f" strokecolor="red"/>
        </w:pict>
      </w:r>
      <w:r w:rsidR="00FF390C">
        <w:rPr>
          <w:noProof/>
        </w:rPr>
        <w:drawing>
          <wp:inline distT="0" distB="0" distL="0" distR="0">
            <wp:extent cx="5944428" cy="1034891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7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28" cy="103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90C" w:rsidRDefault="00FF390C" w:rsidP="00FF390C">
      <w:pPr>
        <w:pStyle w:val="a5"/>
        <w:tabs>
          <w:tab w:val="left" w:pos="709"/>
        </w:tabs>
      </w:pPr>
      <w:r>
        <w:t>PS:</w:t>
      </w:r>
    </w:p>
    <w:p w:rsidR="00FF390C" w:rsidRDefault="00FF390C" w:rsidP="00FF390C">
      <w:pPr>
        <w:pStyle w:val="a5"/>
        <w:tabs>
          <w:tab w:val="left" w:pos="709"/>
        </w:tabs>
      </w:pPr>
      <w:r>
        <w:t>Install "TIFF-RasterFormat-MisalignmentProjection-Patch.exe"</w:t>
      </w:r>
    </w:p>
    <w:p w:rsidR="00FF390C" w:rsidRDefault="00FF390C" w:rsidP="00FF390C">
      <w:pPr>
        <w:pStyle w:val="a5"/>
        <w:tabs>
          <w:tab w:val="left" w:pos="709"/>
        </w:tabs>
      </w:pPr>
      <w:proofErr w:type="gramStart"/>
      <w:r>
        <w:t>for</w:t>
      </w:r>
      <w:proofErr w:type="gramEnd"/>
      <w:r>
        <w:t xml:space="preserve"> </w:t>
      </w:r>
      <w:proofErr w:type="spellStart"/>
      <w:r>
        <w:t>ArcGIS</w:t>
      </w:r>
      <w:proofErr w:type="spellEnd"/>
      <w:r>
        <w:t xml:space="preserve"> 10 bug-fix about TIFF raster misalignment projection.</w:t>
      </w:r>
    </w:p>
    <w:p w:rsidR="00FF390C" w:rsidRDefault="00FF390C" w:rsidP="00FF390C">
      <w:pPr>
        <w:pStyle w:val="a5"/>
        <w:tabs>
          <w:tab w:val="left" w:pos="709"/>
        </w:tabs>
      </w:pPr>
    </w:p>
    <w:p w:rsidR="00FF390C" w:rsidRDefault="00FF390C" w:rsidP="00FF390C">
      <w:pPr>
        <w:pStyle w:val="a5"/>
        <w:tabs>
          <w:tab w:val="left" w:pos="709"/>
        </w:tabs>
      </w:pPr>
      <w:r>
        <w:rPr>
          <w:rFonts w:hint="cs"/>
          <w:cs/>
        </w:rPr>
        <w:t>เรียบร้อยแล้วค่า</w:t>
      </w:r>
    </w:p>
    <w:p w:rsidR="00670060" w:rsidRDefault="00670060"/>
    <w:sectPr w:rsidR="00670060" w:rsidSect="00E86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7125"/>
    <w:multiLevelType w:val="hybridMultilevel"/>
    <w:tmpl w:val="E25EF13C"/>
    <w:lvl w:ilvl="0" w:tplc="561A8D2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70060"/>
    <w:rsid w:val="000C51DB"/>
    <w:rsid w:val="00104AD5"/>
    <w:rsid w:val="00670060"/>
    <w:rsid w:val="008D13AC"/>
    <w:rsid w:val="00A12CBA"/>
    <w:rsid w:val="00E868D9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006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70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2014-01-04T14:15:00Z</dcterms:created>
  <dcterms:modified xsi:type="dcterms:W3CDTF">2014-01-04T14:15:00Z</dcterms:modified>
</cp:coreProperties>
</file>