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5B" w:rsidRDefault="009C535B" w:rsidP="009C535B">
      <w:pPr>
        <w:spacing w:after="120"/>
        <w:rPr>
          <w:rFonts w:ascii="Arial" w:hAnsi="Arial" w:cs="Arial"/>
          <w:b/>
          <w:sz w:val="40"/>
          <w:szCs w:val="40"/>
          <w:lang w:val="en-US"/>
        </w:rPr>
      </w:pPr>
      <w:bookmarkStart w:id="0" w:name="_GoBack"/>
      <w:bookmarkEnd w:id="0"/>
    </w:p>
    <w:p w:rsidR="00AB252E" w:rsidRDefault="00AB252E" w:rsidP="009C535B">
      <w:pPr>
        <w:pStyle w:val="NoSpacing"/>
        <w:jc w:val="center"/>
        <w:rPr>
          <w:rFonts w:ascii="Arial" w:hAnsi="Arial" w:cs="Arial"/>
          <w:b/>
          <w:i/>
          <w:sz w:val="48"/>
          <w:szCs w:val="48"/>
          <w:lang w:val="en-US"/>
        </w:rPr>
      </w:pPr>
    </w:p>
    <w:p w:rsidR="004747C1" w:rsidRDefault="004747C1" w:rsidP="009C535B">
      <w:pPr>
        <w:pStyle w:val="NoSpacing"/>
        <w:jc w:val="center"/>
        <w:rPr>
          <w:rFonts w:ascii="Arial" w:hAnsi="Arial" w:cs="Arial"/>
          <w:b/>
          <w:i/>
          <w:sz w:val="48"/>
          <w:szCs w:val="48"/>
          <w:lang w:val="en-US"/>
        </w:rPr>
      </w:pPr>
    </w:p>
    <w:p w:rsidR="004D275B" w:rsidRDefault="004D275B" w:rsidP="009C535B">
      <w:pPr>
        <w:pStyle w:val="NoSpacing"/>
        <w:jc w:val="center"/>
        <w:rPr>
          <w:rFonts w:ascii="Arial" w:hAnsi="Arial" w:cs="Arial"/>
          <w:b/>
          <w:i/>
          <w:sz w:val="48"/>
          <w:szCs w:val="48"/>
          <w:lang w:val="en-US"/>
        </w:rPr>
      </w:pPr>
      <w:r>
        <w:rPr>
          <w:rFonts w:ascii="Arial" w:hAnsi="Arial" w:cs="Arial"/>
          <w:b/>
          <w:i/>
          <w:sz w:val="48"/>
          <w:szCs w:val="48"/>
          <w:lang w:val="en-US"/>
        </w:rPr>
        <w:t xml:space="preserve">The Role of Universities </w:t>
      </w:r>
    </w:p>
    <w:p w:rsidR="009C535B" w:rsidRDefault="004D275B" w:rsidP="009C535B">
      <w:pPr>
        <w:pStyle w:val="NoSpacing"/>
        <w:jc w:val="center"/>
        <w:rPr>
          <w:rFonts w:ascii="Arial" w:hAnsi="Arial" w:cs="Arial"/>
          <w:b/>
          <w:i/>
          <w:sz w:val="48"/>
          <w:szCs w:val="48"/>
          <w:lang w:val="en-US"/>
        </w:rPr>
      </w:pPr>
      <w:proofErr w:type="gramStart"/>
      <w:r>
        <w:rPr>
          <w:rFonts w:ascii="Arial" w:hAnsi="Arial" w:cs="Arial"/>
          <w:b/>
          <w:i/>
          <w:sz w:val="48"/>
          <w:szCs w:val="48"/>
          <w:lang w:val="en-US"/>
        </w:rPr>
        <w:t>in</w:t>
      </w:r>
      <w:proofErr w:type="gramEnd"/>
      <w:r>
        <w:rPr>
          <w:rFonts w:ascii="Arial" w:hAnsi="Arial" w:cs="Arial"/>
          <w:b/>
          <w:i/>
          <w:sz w:val="48"/>
          <w:szCs w:val="48"/>
          <w:lang w:val="en-US"/>
        </w:rPr>
        <w:t xml:space="preserve"> Improving Global Health </w:t>
      </w:r>
    </w:p>
    <w:p w:rsidR="009C535B" w:rsidRDefault="009C535B" w:rsidP="009C535B">
      <w:pPr>
        <w:ind w:firstLine="851"/>
        <w:jc w:val="center"/>
        <w:rPr>
          <w:rFonts w:ascii="Arial" w:hAnsi="Arial" w:cs="Arial"/>
          <w:b/>
          <w:sz w:val="44"/>
          <w:szCs w:val="44"/>
          <w:lang w:val="en-US"/>
        </w:rPr>
      </w:pPr>
    </w:p>
    <w:p w:rsidR="009C535B" w:rsidRDefault="009C535B" w:rsidP="009C535B">
      <w:pPr>
        <w:ind w:firstLine="851"/>
        <w:jc w:val="center"/>
        <w:rPr>
          <w:rFonts w:ascii="Arial" w:hAnsi="Arial" w:cs="Arial"/>
          <w:b/>
          <w:sz w:val="40"/>
          <w:szCs w:val="40"/>
          <w:lang w:val="en-US"/>
        </w:rPr>
      </w:pPr>
    </w:p>
    <w:p w:rsidR="009C535B" w:rsidRDefault="009C535B" w:rsidP="009C535B">
      <w:pPr>
        <w:ind w:firstLine="851"/>
        <w:jc w:val="center"/>
        <w:rPr>
          <w:rFonts w:ascii="Arial" w:hAnsi="Arial" w:cs="Arial"/>
          <w:b/>
          <w:sz w:val="40"/>
          <w:szCs w:val="40"/>
          <w:lang w:val="en-US"/>
        </w:rPr>
      </w:pPr>
    </w:p>
    <w:p w:rsidR="009C535B" w:rsidRDefault="009C535B" w:rsidP="009C535B">
      <w:pPr>
        <w:rPr>
          <w:rFonts w:ascii="Arial" w:hAnsi="Arial" w:cs="Arial"/>
          <w:b/>
          <w:sz w:val="40"/>
          <w:szCs w:val="40"/>
          <w:lang w:val="en-US"/>
        </w:rPr>
      </w:pPr>
    </w:p>
    <w:p w:rsidR="004747C1" w:rsidRDefault="004747C1" w:rsidP="009C535B">
      <w:pPr>
        <w:ind w:firstLine="851"/>
        <w:jc w:val="center"/>
        <w:rPr>
          <w:rFonts w:ascii="Arial" w:hAnsi="Arial" w:cs="Arial"/>
          <w:b/>
          <w:sz w:val="40"/>
          <w:szCs w:val="40"/>
          <w:lang w:val="en-US"/>
        </w:rPr>
      </w:pPr>
    </w:p>
    <w:p w:rsidR="009C535B" w:rsidRPr="009C535B" w:rsidRDefault="009C535B" w:rsidP="009C535B">
      <w:pPr>
        <w:ind w:firstLine="851"/>
        <w:jc w:val="center"/>
        <w:rPr>
          <w:rFonts w:ascii="Arial" w:hAnsi="Arial" w:cs="Arial"/>
          <w:b/>
          <w:sz w:val="40"/>
          <w:szCs w:val="40"/>
          <w:lang w:val="en-US"/>
        </w:rPr>
      </w:pPr>
      <w:r w:rsidRPr="009C535B">
        <w:rPr>
          <w:rFonts w:ascii="Arial" w:hAnsi="Arial" w:cs="Arial"/>
          <w:b/>
          <w:sz w:val="40"/>
          <w:szCs w:val="40"/>
          <w:lang w:val="en-US"/>
        </w:rPr>
        <w:t>Julio Frenk, M.D., M.P.H., Ph.D.</w:t>
      </w:r>
      <w:r w:rsidRPr="009C535B">
        <w:rPr>
          <w:rStyle w:val="FootnoteReference"/>
          <w:rFonts w:ascii="Arial" w:hAnsi="Arial" w:cs="Arial"/>
          <w:b/>
          <w:sz w:val="40"/>
          <w:szCs w:val="40"/>
          <w:lang w:val="en-US"/>
        </w:rPr>
        <w:footnoteReference w:customMarkFollows="1" w:id="1"/>
        <w:t>*</w:t>
      </w:r>
    </w:p>
    <w:p w:rsidR="009C535B" w:rsidRPr="009C535B" w:rsidRDefault="009C535B" w:rsidP="009C535B">
      <w:pPr>
        <w:ind w:firstLine="851"/>
        <w:jc w:val="center"/>
        <w:rPr>
          <w:b/>
          <w:sz w:val="32"/>
          <w:szCs w:val="32"/>
          <w:lang w:val="en-US"/>
        </w:rPr>
      </w:pPr>
    </w:p>
    <w:p w:rsidR="009C535B" w:rsidRPr="009C535B" w:rsidRDefault="009C535B" w:rsidP="009C535B">
      <w:pPr>
        <w:ind w:firstLine="851"/>
        <w:jc w:val="center"/>
        <w:rPr>
          <w:b/>
          <w:sz w:val="32"/>
          <w:szCs w:val="32"/>
          <w:lang w:val="en-US"/>
        </w:rPr>
      </w:pPr>
    </w:p>
    <w:p w:rsidR="009C535B" w:rsidRPr="009C535B" w:rsidRDefault="009C535B" w:rsidP="009C535B">
      <w:pPr>
        <w:ind w:firstLine="851"/>
        <w:jc w:val="center"/>
        <w:rPr>
          <w:b/>
          <w:sz w:val="32"/>
          <w:szCs w:val="32"/>
          <w:lang w:val="en-US"/>
        </w:rPr>
      </w:pPr>
    </w:p>
    <w:p w:rsidR="009C535B" w:rsidRPr="009C535B" w:rsidRDefault="009C535B" w:rsidP="009C535B">
      <w:pPr>
        <w:ind w:firstLine="851"/>
        <w:jc w:val="center"/>
        <w:rPr>
          <w:b/>
          <w:sz w:val="32"/>
          <w:szCs w:val="32"/>
          <w:lang w:val="en-US"/>
        </w:rPr>
      </w:pPr>
    </w:p>
    <w:p w:rsidR="009C535B" w:rsidRPr="009C535B" w:rsidRDefault="009C535B" w:rsidP="009C535B">
      <w:pPr>
        <w:rPr>
          <w:b/>
          <w:sz w:val="32"/>
          <w:szCs w:val="32"/>
          <w:lang w:val="en-US"/>
        </w:rPr>
      </w:pPr>
    </w:p>
    <w:p w:rsidR="009C535B" w:rsidRPr="009C535B" w:rsidRDefault="009C535B" w:rsidP="009C535B">
      <w:pPr>
        <w:ind w:firstLine="851"/>
        <w:jc w:val="center"/>
        <w:rPr>
          <w:b/>
          <w:sz w:val="32"/>
          <w:szCs w:val="32"/>
          <w:lang w:val="en-US"/>
        </w:rPr>
      </w:pPr>
    </w:p>
    <w:p w:rsidR="009C535B" w:rsidRPr="009C535B" w:rsidRDefault="009C535B" w:rsidP="009C535B">
      <w:pPr>
        <w:rPr>
          <w:b/>
          <w:sz w:val="32"/>
          <w:szCs w:val="32"/>
          <w:lang w:val="en-US"/>
        </w:rPr>
      </w:pPr>
    </w:p>
    <w:p w:rsidR="004747C1" w:rsidRDefault="004747C1" w:rsidP="004D275B">
      <w:pPr>
        <w:spacing w:after="120"/>
        <w:ind w:firstLine="850"/>
        <w:jc w:val="center"/>
        <w:rPr>
          <w:rFonts w:ascii="Arial" w:hAnsi="Arial" w:cs="Arial"/>
          <w:b/>
          <w:sz w:val="36"/>
          <w:szCs w:val="36"/>
          <w:lang w:val="en-US"/>
        </w:rPr>
      </w:pPr>
    </w:p>
    <w:p w:rsidR="009C535B" w:rsidRDefault="004D275B" w:rsidP="004D275B">
      <w:pPr>
        <w:spacing w:after="120"/>
        <w:ind w:firstLine="850"/>
        <w:jc w:val="center"/>
        <w:rPr>
          <w:rFonts w:ascii="Arial" w:hAnsi="Arial" w:cs="Arial"/>
          <w:b/>
          <w:sz w:val="36"/>
          <w:szCs w:val="36"/>
          <w:lang w:val="en-US"/>
        </w:rPr>
      </w:pPr>
      <w:proofErr w:type="spellStart"/>
      <w:r>
        <w:rPr>
          <w:rFonts w:ascii="Arial" w:hAnsi="Arial" w:cs="Arial"/>
          <w:b/>
          <w:sz w:val="36"/>
          <w:szCs w:val="36"/>
          <w:lang w:val="en-US"/>
        </w:rPr>
        <w:t>Mahidol</w:t>
      </w:r>
      <w:proofErr w:type="spellEnd"/>
      <w:r>
        <w:rPr>
          <w:rFonts w:ascii="Arial" w:hAnsi="Arial" w:cs="Arial"/>
          <w:b/>
          <w:sz w:val="36"/>
          <w:szCs w:val="36"/>
          <w:lang w:val="en-US"/>
        </w:rPr>
        <w:t xml:space="preserve"> </w:t>
      </w:r>
      <w:r w:rsidR="009C535B">
        <w:rPr>
          <w:rFonts w:ascii="Arial" w:hAnsi="Arial" w:cs="Arial"/>
          <w:b/>
          <w:sz w:val="36"/>
          <w:szCs w:val="36"/>
          <w:lang w:val="en-US"/>
        </w:rPr>
        <w:t>University</w:t>
      </w:r>
      <w:r>
        <w:rPr>
          <w:rFonts w:ascii="Arial" w:hAnsi="Arial" w:cs="Arial"/>
          <w:b/>
          <w:sz w:val="36"/>
          <w:szCs w:val="36"/>
          <w:lang w:val="en-US"/>
        </w:rPr>
        <w:t xml:space="preserve"> Research Summit</w:t>
      </w:r>
    </w:p>
    <w:p w:rsidR="009C535B" w:rsidRDefault="009C535B" w:rsidP="009C535B">
      <w:pPr>
        <w:spacing w:after="120"/>
        <w:ind w:firstLine="850"/>
        <w:jc w:val="center"/>
        <w:rPr>
          <w:rFonts w:ascii="Arial" w:hAnsi="Arial" w:cs="Arial"/>
          <w:b/>
          <w:sz w:val="36"/>
          <w:szCs w:val="36"/>
          <w:lang w:val="en-US"/>
        </w:rPr>
      </w:pPr>
    </w:p>
    <w:p w:rsidR="009C535B" w:rsidRPr="004747C1" w:rsidRDefault="004D275B" w:rsidP="009C535B">
      <w:pPr>
        <w:spacing w:after="120"/>
        <w:ind w:firstLine="850"/>
        <w:jc w:val="center"/>
        <w:rPr>
          <w:rFonts w:ascii="Arial" w:hAnsi="Arial" w:cs="Arial"/>
          <w:sz w:val="36"/>
          <w:szCs w:val="36"/>
          <w:lang w:val="en-US"/>
        </w:rPr>
      </w:pPr>
      <w:r w:rsidRPr="004747C1">
        <w:rPr>
          <w:rFonts w:ascii="Arial" w:hAnsi="Arial" w:cs="Arial"/>
          <w:sz w:val="36"/>
          <w:szCs w:val="36"/>
          <w:lang w:val="en-US"/>
        </w:rPr>
        <w:t>Bangkok, Thailand</w:t>
      </w:r>
    </w:p>
    <w:p w:rsidR="009C535B" w:rsidRPr="004747C1" w:rsidRDefault="004D275B" w:rsidP="009C535B">
      <w:pPr>
        <w:spacing w:after="120"/>
        <w:ind w:firstLine="850"/>
        <w:jc w:val="center"/>
        <w:rPr>
          <w:rFonts w:ascii="Arial" w:hAnsi="Arial" w:cs="Arial"/>
          <w:sz w:val="36"/>
          <w:szCs w:val="36"/>
          <w:lang w:val="en-US"/>
        </w:rPr>
      </w:pPr>
      <w:r w:rsidRPr="004747C1">
        <w:rPr>
          <w:rFonts w:ascii="Arial" w:hAnsi="Arial" w:cs="Arial"/>
          <w:sz w:val="36"/>
          <w:szCs w:val="36"/>
          <w:lang w:val="en-US"/>
        </w:rPr>
        <w:t>January 28, 2014</w:t>
      </w:r>
    </w:p>
    <w:p w:rsidR="009C535B" w:rsidRDefault="009C535B" w:rsidP="009C535B">
      <w:pPr>
        <w:ind w:firstLine="851"/>
        <w:jc w:val="center"/>
        <w:rPr>
          <w:rFonts w:ascii="Arial" w:hAnsi="Arial" w:cs="Arial"/>
          <w:sz w:val="36"/>
          <w:szCs w:val="36"/>
          <w:lang w:val="en-US"/>
        </w:rPr>
      </w:pPr>
    </w:p>
    <w:p w:rsidR="009C535B" w:rsidRDefault="009C535B" w:rsidP="009C535B">
      <w:pPr>
        <w:ind w:firstLine="851"/>
        <w:jc w:val="center"/>
        <w:rPr>
          <w:b/>
          <w:sz w:val="32"/>
          <w:szCs w:val="32"/>
          <w:lang w:val="en-US"/>
        </w:rPr>
      </w:pPr>
    </w:p>
    <w:p w:rsidR="004D275B" w:rsidRDefault="004D275B" w:rsidP="009C535B">
      <w:pPr>
        <w:pStyle w:val="BodyTextIndent2"/>
        <w:spacing w:before="240" w:after="240" w:line="360" w:lineRule="auto"/>
        <w:ind w:left="0"/>
        <w:jc w:val="both"/>
        <w:rPr>
          <w:rFonts w:ascii="Arial" w:hAnsi="Arial" w:cs="Arial"/>
          <w:sz w:val="32"/>
          <w:szCs w:val="32"/>
        </w:rPr>
      </w:pPr>
    </w:p>
    <w:p w:rsidR="004D275B" w:rsidRPr="00340974" w:rsidRDefault="00466F97" w:rsidP="00340974">
      <w:pPr>
        <w:pStyle w:val="ListParagraph"/>
        <w:numPr>
          <w:ilvl w:val="0"/>
          <w:numId w:val="9"/>
        </w:numPr>
        <w:spacing w:after="120" w:line="360" w:lineRule="auto"/>
        <w:ind w:left="360"/>
        <w:contextualSpacing w:val="0"/>
        <w:rPr>
          <w:rFonts w:ascii="Arial" w:eastAsiaTheme="minorHAnsi" w:hAnsi="Arial" w:cs="Arial"/>
          <w:bCs/>
          <w:color w:val="000000"/>
          <w:sz w:val="28"/>
          <w:szCs w:val="28"/>
          <w:lang w:val="en-US" w:eastAsia="en-US"/>
        </w:rPr>
      </w:pPr>
      <w:r w:rsidRPr="00340974">
        <w:rPr>
          <w:rFonts w:ascii="Arial" w:hAnsi="Arial" w:cs="Arial"/>
          <w:color w:val="000000"/>
          <w:sz w:val="28"/>
          <w:szCs w:val="28"/>
          <w:lang w:val="en-US"/>
        </w:rPr>
        <w:lastRenderedPageBreak/>
        <w:t xml:space="preserve">Prof. </w:t>
      </w:r>
      <w:proofErr w:type="spellStart"/>
      <w:r w:rsidRPr="00340974">
        <w:rPr>
          <w:rFonts w:ascii="Arial" w:hAnsi="Arial" w:cs="Arial"/>
          <w:color w:val="000000"/>
          <w:sz w:val="28"/>
          <w:szCs w:val="28"/>
          <w:lang w:val="en-US"/>
        </w:rPr>
        <w:t>Rajata</w:t>
      </w:r>
      <w:proofErr w:type="spellEnd"/>
      <w:r w:rsidRPr="00340974">
        <w:rPr>
          <w:rFonts w:ascii="Arial" w:hAnsi="Arial" w:cs="Arial"/>
          <w:color w:val="000000"/>
          <w:sz w:val="28"/>
          <w:szCs w:val="28"/>
          <w:lang w:val="en-US"/>
        </w:rPr>
        <w:t xml:space="preserve"> </w:t>
      </w:r>
      <w:proofErr w:type="spellStart"/>
      <w:r w:rsidRPr="00340974">
        <w:rPr>
          <w:rFonts w:ascii="Arial" w:hAnsi="Arial" w:cs="Arial"/>
          <w:color w:val="000000"/>
          <w:sz w:val="28"/>
          <w:szCs w:val="28"/>
          <w:lang w:val="en-US"/>
        </w:rPr>
        <w:t>Rajatanavin</w:t>
      </w:r>
      <w:proofErr w:type="spellEnd"/>
      <w:r w:rsidRPr="00340974">
        <w:rPr>
          <w:rFonts w:ascii="Arial" w:hAnsi="Arial" w:cs="Arial"/>
          <w:bCs/>
          <w:sz w:val="28"/>
          <w:szCs w:val="28"/>
          <w:lang w:val="en-US"/>
        </w:rPr>
        <w:t xml:space="preserve">, </w:t>
      </w:r>
      <w:r w:rsidRPr="00340974">
        <w:rPr>
          <w:rFonts w:ascii="Arial" w:hAnsi="Arial" w:cs="Arial"/>
          <w:color w:val="000000"/>
          <w:sz w:val="28"/>
          <w:szCs w:val="28"/>
          <w:lang w:val="en-US"/>
        </w:rPr>
        <w:t xml:space="preserve">President of </w:t>
      </w:r>
      <w:proofErr w:type="spellStart"/>
      <w:r w:rsidRPr="00340974">
        <w:rPr>
          <w:rFonts w:ascii="Arial" w:hAnsi="Arial" w:cs="Arial"/>
          <w:color w:val="000000"/>
          <w:sz w:val="28"/>
          <w:szCs w:val="28"/>
          <w:lang w:val="en-US"/>
        </w:rPr>
        <w:t>Mahidol</w:t>
      </w:r>
      <w:proofErr w:type="spellEnd"/>
      <w:r w:rsidRPr="00340974">
        <w:rPr>
          <w:rFonts w:ascii="Arial" w:hAnsi="Arial" w:cs="Arial"/>
          <w:color w:val="000000"/>
          <w:sz w:val="28"/>
          <w:szCs w:val="28"/>
          <w:lang w:val="en-US"/>
        </w:rPr>
        <w:t xml:space="preserve"> University; </w:t>
      </w:r>
    </w:p>
    <w:p w:rsidR="00AB252E" w:rsidRPr="00340974" w:rsidRDefault="00AB252E" w:rsidP="00340974">
      <w:pPr>
        <w:pStyle w:val="Default"/>
        <w:numPr>
          <w:ilvl w:val="0"/>
          <w:numId w:val="4"/>
        </w:numPr>
        <w:spacing w:after="240" w:line="360" w:lineRule="auto"/>
        <w:jc w:val="both"/>
        <w:rPr>
          <w:rFonts w:ascii="Arial" w:hAnsi="Arial" w:cs="Arial"/>
          <w:bCs/>
          <w:sz w:val="28"/>
          <w:szCs w:val="28"/>
          <w:lang w:val="en-US"/>
        </w:rPr>
      </w:pPr>
      <w:r w:rsidRPr="00340974">
        <w:rPr>
          <w:rFonts w:ascii="Arial" w:hAnsi="Arial" w:cs="Arial"/>
          <w:bCs/>
          <w:sz w:val="28"/>
          <w:szCs w:val="28"/>
          <w:lang w:val="en-US"/>
        </w:rPr>
        <w:t>colleagues and friends:</w:t>
      </w:r>
    </w:p>
    <w:p w:rsidR="009C535B" w:rsidRPr="00340974" w:rsidRDefault="009C535B" w:rsidP="00340974">
      <w:pPr>
        <w:pStyle w:val="BodyTextIndent2"/>
        <w:spacing w:line="360" w:lineRule="auto"/>
        <w:ind w:left="0"/>
        <w:jc w:val="both"/>
        <w:rPr>
          <w:rFonts w:ascii="Arial" w:hAnsi="Arial" w:cs="Arial"/>
          <w:sz w:val="28"/>
          <w:szCs w:val="28"/>
        </w:rPr>
      </w:pPr>
      <w:r w:rsidRPr="00340974">
        <w:rPr>
          <w:rFonts w:ascii="Arial" w:hAnsi="Arial" w:cs="Arial"/>
          <w:sz w:val="28"/>
          <w:szCs w:val="28"/>
        </w:rPr>
        <w:t>I would like to begin by thanking the</w:t>
      </w:r>
      <w:r w:rsidR="00AB252E" w:rsidRPr="00340974">
        <w:rPr>
          <w:rFonts w:ascii="Arial" w:hAnsi="Arial" w:cs="Arial"/>
          <w:sz w:val="28"/>
          <w:szCs w:val="28"/>
        </w:rPr>
        <w:t xml:space="preserve"> Royal Thai Government and </w:t>
      </w:r>
      <w:proofErr w:type="spellStart"/>
      <w:r w:rsidR="00AB252E" w:rsidRPr="00340974">
        <w:rPr>
          <w:rFonts w:ascii="Arial" w:hAnsi="Arial" w:cs="Arial"/>
          <w:sz w:val="28"/>
          <w:szCs w:val="28"/>
        </w:rPr>
        <w:t>Mahidol</w:t>
      </w:r>
      <w:proofErr w:type="spellEnd"/>
      <w:r w:rsidR="00AB252E" w:rsidRPr="00340974">
        <w:rPr>
          <w:rFonts w:ascii="Arial" w:hAnsi="Arial" w:cs="Arial"/>
          <w:sz w:val="28"/>
          <w:szCs w:val="28"/>
        </w:rPr>
        <w:t xml:space="preserve"> </w:t>
      </w:r>
      <w:r w:rsidR="004747C1" w:rsidRPr="00340974">
        <w:rPr>
          <w:rFonts w:ascii="Arial" w:hAnsi="Arial" w:cs="Arial"/>
          <w:sz w:val="28"/>
          <w:szCs w:val="28"/>
        </w:rPr>
        <w:t>University</w:t>
      </w:r>
      <w:r w:rsidRPr="00340974">
        <w:rPr>
          <w:rFonts w:ascii="Arial" w:hAnsi="Arial" w:cs="Arial"/>
          <w:sz w:val="28"/>
          <w:szCs w:val="28"/>
        </w:rPr>
        <w:t xml:space="preserve"> for inviting m</w:t>
      </w:r>
      <w:r w:rsidR="00AB252E" w:rsidRPr="00340974">
        <w:rPr>
          <w:rFonts w:ascii="Arial" w:hAnsi="Arial" w:cs="Arial"/>
          <w:sz w:val="28"/>
          <w:szCs w:val="28"/>
        </w:rPr>
        <w:t xml:space="preserve">e to speak at </w:t>
      </w:r>
      <w:r w:rsidR="004747C1" w:rsidRPr="00340974">
        <w:rPr>
          <w:rFonts w:ascii="Arial" w:hAnsi="Arial" w:cs="Arial"/>
          <w:sz w:val="28"/>
          <w:szCs w:val="28"/>
        </w:rPr>
        <w:t>this Research Summit</w:t>
      </w:r>
      <w:r w:rsidR="00AB252E" w:rsidRPr="00340974">
        <w:rPr>
          <w:rFonts w:ascii="Arial" w:hAnsi="Arial" w:cs="Arial"/>
          <w:sz w:val="28"/>
          <w:szCs w:val="28"/>
        </w:rPr>
        <w:t>.</w:t>
      </w:r>
      <w:r w:rsidRPr="00340974">
        <w:rPr>
          <w:rFonts w:ascii="Arial" w:hAnsi="Arial" w:cs="Arial"/>
          <w:sz w:val="28"/>
          <w:szCs w:val="28"/>
        </w:rPr>
        <w:t xml:space="preserve"> It is an honor to</w:t>
      </w:r>
      <w:r w:rsidR="00CF60E9" w:rsidRPr="00340974">
        <w:rPr>
          <w:rFonts w:ascii="Arial" w:hAnsi="Arial" w:cs="Arial"/>
          <w:sz w:val="28"/>
          <w:szCs w:val="28"/>
        </w:rPr>
        <w:t xml:space="preserve"> be here.</w:t>
      </w:r>
    </w:p>
    <w:p w:rsidR="00CF60E9" w:rsidRPr="00340974" w:rsidRDefault="00134611" w:rsidP="00340974">
      <w:pPr>
        <w:pStyle w:val="BodyTextIndent2"/>
        <w:spacing w:line="360" w:lineRule="auto"/>
        <w:ind w:left="0" w:firstLine="432"/>
        <w:jc w:val="both"/>
        <w:rPr>
          <w:rFonts w:ascii="Arial" w:hAnsi="Arial" w:cs="Arial"/>
          <w:sz w:val="28"/>
          <w:szCs w:val="28"/>
        </w:rPr>
      </w:pPr>
      <w:r w:rsidRPr="00340974">
        <w:rPr>
          <w:rFonts w:ascii="Arial" w:hAnsi="Arial" w:cs="Arial"/>
          <w:sz w:val="28"/>
          <w:szCs w:val="28"/>
        </w:rPr>
        <w:t>T</w:t>
      </w:r>
      <w:r w:rsidR="00CF60E9" w:rsidRPr="00340974">
        <w:rPr>
          <w:rFonts w:ascii="Arial" w:hAnsi="Arial" w:cs="Arial"/>
          <w:sz w:val="28"/>
          <w:szCs w:val="28"/>
        </w:rPr>
        <w:t xml:space="preserve">here is </w:t>
      </w:r>
      <w:r w:rsidRPr="00340974">
        <w:rPr>
          <w:rFonts w:ascii="Arial" w:hAnsi="Arial" w:cs="Arial"/>
          <w:sz w:val="28"/>
          <w:szCs w:val="28"/>
        </w:rPr>
        <w:t>a special</w:t>
      </w:r>
      <w:r w:rsidR="00CF60E9" w:rsidRPr="00340974">
        <w:rPr>
          <w:rFonts w:ascii="Arial" w:hAnsi="Arial" w:cs="Arial"/>
          <w:sz w:val="28"/>
          <w:szCs w:val="28"/>
        </w:rPr>
        <w:t xml:space="preserve"> </w:t>
      </w:r>
      <w:r w:rsidR="00850505" w:rsidRPr="00340974">
        <w:rPr>
          <w:rFonts w:ascii="Arial" w:hAnsi="Arial" w:cs="Arial"/>
          <w:sz w:val="28"/>
          <w:szCs w:val="28"/>
        </w:rPr>
        <w:t xml:space="preserve">reason why </w:t>
      </w:r>
      <w:r w:rsidRPr="00340974">
        <w:rPr>
          <w:rFonts w:ascii="Arial" w:hAnsi="Arial" w:cs="Arial"/>
          <w:sz w:val="28"/>
          <w:szCs w:val="28"/>
        </w:rPr>
        <w:t>I am particularly thrilled to be here today</w:t>
      </w:r>
      <w:r w:rsidR="00CF60E9" w:rsidRPr="00340974">
        <w:rPr>
          <w:rFonts w:ascii="Arial" w:hAnsi="Arial" w:cs="Arial"/>
          <w:sz w:val="28"/>
          <w:szCs w:val="28"/>
        </w:rPr>
        <w:t xml:space="preserve">. This year we are celebrating the centennial of the </w:t>
      </w:r>
      <w:r w:rsidR="00850505" w:rsidRPr="00340974">
        <w:rPr>
          <w:rFonts w:ascii="Arial" w:hAnsi="Arial" w:cs="Arial"/>
          <w:sz w:val="28"/>
          <w:szCs w:val="28"/>
        </w:rPr>
        <w:t>Harvard School of Public Health. A</w:t>
      </w:r>
      <w:r w:rsidR="00FE2A31" w:rsidRPr="00340974">
        <w:rPr>
          <w:rFonts w:ascii="Arial" w:hAnsi="Arial" w:cs="Arial"/>
          <w:sz w:val="28"/>
          <w:szCs w:val="28"/>
        </w:rPr>
        <w:t>s many of you</w:t>
      </w:r>
      <w:r w:rsidR="00850505" w:rsidRPr="00340974">
        <w:rPr>
          <w:rFonts w:ascii="Arial" w:hAnsi="Arial" w:cs="Arial"/>
          <w:sz w:val="28"/>
          <w:szCs w:val="28"/>
        </w:rPr>
        <w:t xml:space="preserve"> know, </w:t>
      </w:r>
      <w:r w:rsidR="00CF60E9" w:rsidRPr="00340974">
        <w:rPr>
          <w:rFonts w:ascii="Arial" w:hAnsi="Arial" w:cs="Arial"/>
          <w:sz w:val="28"/>
          <w:szCs w:val="28"/>
        </w:rPr>
        <w:t xml:space="preserve">Prince </w:t>
      </w:r>
      <w:proofErr w:type="spellStart"/>
      <w:r w:rsidR="00CF60E9" w:rsidRPr="00340974">
        <w:rPr>
          <w:rFonts w:ascii="Arial" w:hAnsi="Arial" w:cs="Arial"/>
          <w:sz w:val="28"/>
          <w:szCs w:val="28"/>
        </w:rPr>
        <w:t>Mahidol</w:t>
      </w:r>
      <w:proofErr w:type="spellEnd"/>
      <w:r w:rsidR="00CF60E9" w:rsidRPr="00340974">
        <w:rPr>
          <w:rFonts w:ascii="Arial" w:hAnsi="Arial" w:cs="Arial"/>
          <w:sz w:val="28"/>
          <w:szCs w:val="28"/>
        </w:rPr>
        <w:t xml:space="preserve"> obta</w:t>
      </w:r>
      <w:r w:rsidR="00850505" w:rsidRPr="00340974">
        <w:rPr>
          <w:rFonts w:ascii="Arial" w:hAnsi="Arial" w:cs="Arial"/>
          <w:sz w:val="28"/>
          <w:szCs w:val="28"/>
        </w:rPr>
        <w:t xml:space="preserve">ined, in 1921, one of the first Certificates in Public Health </w:t>
      </w:r>
      <w:r w:rsidR="0098746A" w:rsidRPr="00340974">
        <w:rPr>
          <w:rFonts w:ascii="Arial" w:hAnsi="Arial" w:cs="Arial"/>
          <w:sz w:val="28"/>
          <w:szCs w:val="28"/>
        </w:rPr>
        <w:t>issued</w:t>
      </w:r>
      <w:r w:rsidR="00850505" w:rsidRPr="00340974">
        <w:rPr>
          <w:rFonts w:ascii="Arial" w:hAnsi="Arial" w:cs="Arial"/>
          <w:sz w:val="28"/>
          <w:szCs w:val="28"/>
        </w:rPr>
        <w:t xml:space="preserve"> by our school. </w:t>
      </w:r>
      <w:r w:rsidR="0098746A" w:rsidRPr="00340974">
        <w:rPr>
          <w:rFonts w:ascii="Arial" w:hAnsi="Arial" w:cs="Arial"/>
          <w:sz w:val="28"/>
          <w:szCs w:val="28"/>
        </w:rPr>
        <w:t>We feel</w:t>
      </w:r>
      <w:r w:rsidR="004016E0" w:rsidRPr="00340974">
        <w:rPr>
          <w:rFonts w:ascii="Arial" w:hAnsi="Arial" w:cs="Arial"/>
          <w:sz w:val="28"/>
          <w:szCs w:val="28"/>
        </w:rPr>
        <w:t xml:space="preserve"> </w:t>
      </w:r>
      <w:r w:rsidR="0098746A" w:rsidRPr="00340974">
        <w:rPr>
          <w:rFonts w:ascii="Arial" w:hAnsi="Arial" w:cs="Arial"/>
          <w:sz w:val="28"/>
          <w:szCs w:val="28"/>
        </w:rPr>
        <w:t xml:space="preserve">privileged </w:t>
      </w:r>
      <w:r w:rsidR="004016E0" w:rsidRPr="00340974">
        <w:rPr>
          <w:rFonts w:ascii="Arial" w:hAnsi="Arial" w:cs="Arial"/>
          <w:sz w:val="28"/>
          <w:szCs w:val="28"/>
        </w:rPr>
        <w:t>that, a</w:t>
      </w:r>
      <w:r w:rsidR="00A71B4B" w:rsidRPr="00340974">
        <w:rPr>
          <w:rFonts w:ascii="Arial" w:hAnsi="Arial" w:cs="Arial"/>
          <w:sz w:val="28"/>
          <w:szCs w:val="28"/>
        </w:rPr>
        <w:t>s part of the celebration of our</w:t>
      </w:r>
      <w:r w:rsidR="004016E0" w:rsidRPr="00340974">
        <w:rPr>
          <w:rFonts w:ascii="Arial" w:hAnsi="Arial" w:cs="Arial"/>
          <w:sz w:val="28"/>
          <w:szCs w:val="28"/>
        </w:rPr>
        <w:t xml:space="preserve"> centennial, the Harvard School</w:t>
      </w:r>
      <w:r w:rsidR="00F550A1" w:rsidRPr="00340974">
        <w:rPr>
          <w:rFonts w:ascii="Arial" w:hAnsi="Arial" w:cs="Arial"/>
          <w:sz w:val="28"/>
          <w:szCs w:val="28"/>
        </w:rPr>
        <w:t xml:space="preserve"> of Public H</w:t>
      </w:r>
      <w:r w:rsidR="00A71B4B" w:rsidRPr="00340974">
        <w:rPr>
          <w:rFonts w:ascii="Arial" w:hAnsi="Arial" w:cs="Arial"/>
          <w:sz w:val="28"/>
          <w:szCs w:val="28"/>
        </w:rPr>
        <w:t>ealth will establish this year a</w:t>
      </w:r>
      <w:r w:rsidR="00F550A1" w:rsidRPr="00340974">
        <w:rPr>
          <w:rFonts w:ascii="Arial" w:hAnsi="Arial" w:cs="Arial"/>
          <w:sz w:val="28"/>
          <w:szCs w:val="28"/>
        </w:rPr>
        <w:t xml:space="preserve"> permanent</w:t>
      </w:r>
      <w:r w:rsidR="00A71B4B" w:rsidRPr="00340974">
        <w:rPr>
          <w:rFonts w:ascii="Arial" w:hAnsi="Arial" w:cs="Arial"/>
          <w:sz w:val="28"/>
          <w:szCs w:val="28"/>
        </w:rPr>
        <w:t xml:space="preserve"> fellowship and </w:t>
      </w:r>
      <w:r w:rsidR="00FE2A31" w:rsidRPr="00340974">
        <w:rPr>
          <w:rFonts w:ascii="Arial" w:hAnsi="Arial" w:cs="Arial"/>
          <w:sz w:val="28"/>
          <w:szCs w:val="28"/>
        </w:rPr>
        <w:t xml:space="preserve">a </w:t>
      </w:r>
      <w:r w:rsidR="00A71B4B" w:rsidRPr="00340974">
        <w:rPr>
          <w:rFonts w:ascii="Arial" w:hAnsi="Arial" w:cs="Arial"/>
          <w:sz w:val="28"/>
          <w:szCs w:val="28"/>
        </w:rPr>
        <w:t>lectureship to honor</w:t>
      </w:r>
      <w:r w:rsidR="004016E0" w:rsidRPr="00340974">
        <w:rPr>
          <w:rFonts w:ascii="Arial" w:hAnsi="Arial" w:cs="Arial"/>
          <w:sz w:val="28"/>
          <w:szCs w:val="28"/>
        </w:rPr>
        <w:t xml:space="preserve"> the memory of</w:t>
      </w:r>
      <w:r w:rsidR="00A71B4B" w:rsidRPr="00340974">
        <w:rPr>
          <w:rFonts w:ascii="Arial" w:hAnsi="Arial" w:cs="Arial"/>
          <w:sz w:val="28"/>
          <w:szCs w:val="28"/>
        </w:rPr>
        <w:t xml:space="preserve"> Prince </w:t>
      </w:r>
      <w:proofErr w:type="spellStart"/>
      <w:r w:rsidR="00A71B4B" w:rsidRPr="00340974">
        <w:rPr>
          <w:rFonts w:ascii="Arial" w:hAnsi="Arial" w:cs="Arial"/>
          <w:sz w:val="28"/>
          <w:szCs w:val="28"/>
        </w:rPr>
        <w:t>Mahidol</w:t>
      </w:r>
      <w:proofErr w:type="spellEnd"/>
      <w:r w:rsidR="00FE2A31" w:rsidRPr="00340974">
        <w:rPr>
          <w:rFonts w:ascii="Arial" w:hAnsi="Arial" w:cs="Arial"/>
          <w:sz w:val="28"/>
          <w:szCs w:val="28"/>
        </w:rPr>
        <w:t xml:space="preserve"> of </w:t>
      </w:r>
      <w:proofErr w:type="spellStart"/>
      <w:r w:rsidR="00FE2A31" w:rsidRPr="00340974">
        <w:rPr>
          <w:rFonts w:ascii="Arial" w:hAnsi="Arial" w:cs="Arial"/>
          <w:sz w:val="28"/>
          <w:szCs w:val="28"/>
        </w:rPr>
        <w:t>Songkla</w:t>
      </w:r>
      <w:proofErr w:type="spellEnd"/>
      <w:r w:rsidR="00FE2A31" w:rsidRPr="00340974">
        <w:rPr>
          <w:rFonts w:ascii="Arial" w:hAnsi="Arial" w:cs="Arial"/>
          <w:sz w:val="28"/>
          <w:szCs w:val="28"/>
        </w:rPr>
        <w:t>.</w:t>
      </w:r>
    </w:p>
    <w:p w:rsidR="009C535B" w:rsidRPr="00340974" w:rsidRDefault="0098746A" w:rsidP="00340974">
      <w:pPr>
        <w:pStyle w:val="BodyTextIndent2"/>
        <w:spacing w:line="360" w:lineRule="auto"/>
        <w:ind w:left="0" w:firstLine="432"/>
        <w:jc w:val="both"/>
        <w:rPr>
          <w:rFonts w:ascii="Arial" w:hAnsi="Arial" w:cs="Arial"/>
          <w:sz w:val="28"/>
          <w:szCs w:val="28"/>
        </w:rPr>
      </w:pPr>
      <w:r w:rsidRPr="00340974">
        <w:rPr>
          <w:rFonts w:ascii="Arial" w:hAnsi="Arial" w:cs="Arial"/>
          <w:sz w:val="28"/>
          <w:szCs w:val="28"/>
        </w:rPr>
        <w:t xml:space="preserve">It is therefore fitting for me to </w:t>
      </w:r>
      <w:r w:rsidR="009C535B" w:rsidRPr="00340974">
        <w:rPr>
          <w:rFonts w:ascii="Arial" w:hAnsi="Arial" w:cs="Arial"/>
          <w:sz w:val="28"/>
          <w:szCs w:val="28"/>
        </w:rPr>
        <w:t xml:space="preserve">speak </w:t>
      </w:r>
      <w:r w:rsidRPr="00340974">
        <w:rPr>
          <w:rFonts w:ascii="Arial" w:hAnsi="Arial" w:cs="Arial"/>
          <w:sz w:val="28"/>
          <w:szCs w:val="28"/>
        </w:rPr>
        <w:t xml:space="preserve">today </w:t>
      </w:r>
      <w:r w:rsidR="009C535B" w:rsidRPr="00340974">
        <w:rPr>
          <w:rFonts w:ascii="Arial" w:hAnsi="Arial" w:cs="Arial"/>
          <w:sz w:val="28"/>
          <w:szCs w:val="28"/>
        </w:rPr>
        <w:t>about the role of</w:t>
      </w:r>
      <w:r w:rsidR="00AB252E" w:rsidRPr="00340974">
        <w:rPr>
          <w:rFonts w:ascii="Arial" w:hAnsi="Arial" w:cs="Arial"/>
          <w:sz w:val="28"/>
          <w:szCs w:val="28"/>
        </w:rPr>
        <w:t xml:space="preserve"> universities in improving global health</w:t>
      </w:r>
      <w:r w:rsidRPr="00340974">
        <w:rPr>
          <w:rFonts w:ascii="Arial" w:hAnsi="Arial" w:cs="Arial"/>
          <w:sz w:val="28"/>
          <w:szCs w:val="28"/>
        </w:rPr>
        <w:t xml:space="preserve">. </w:t>
      </w:r>
      <w:r w:rsidR="009C535B" w:rsidRPr="00340974">
        <w:rPr>
          <w:rFonts w:ascii="Arial" w:hAnsi="Arial" w:cs="Arial"/>
          <w:sz w:val="28"/>
          <w:szCs w:val="28"/>
        </w:rPr>
        <w:t>The main message of my lecture is straightforward: If we are to meet the challenges and reap the opportunities of an increasingly interdependent world, we need to renew global cooperation in health.</w:t>
      </w:r>
      <w:r w:rsidR="0011276B" w:rsidRPr="00340974">
        <w:rPr>
          <w:rFonts w:ascii="Arial" w:hAnsi="Arial" w:cs="Arial"/>
          <w:sz w:val="28"/>
          <w:szCs w:val="28"/>
        </w:rPr>
        <w:t xml:space="preserve"> In this renewal process universities</w:t>
      </w:r>
      <w:r w:rsidR="009C535B" w:rsidRPr="00340974">
        <w:rPr>
          <w:rFonts w:ascii="Arial" w:hAnsi="Arial" w:cs="Arial"/>
          <w:sz w:val="28"/>
          <w:szCs w:val="28"/>
        </w:rPr>
        <w:t xml:space="preserve"> pl</w:t>
      </w:r>
      <w:r w:rsidR="0011276B" w:rsidRPr="00340974">
        <w:rPr>
          <w:rFonts w:ascii="Arial" w:hAnsi="Arial" w:cs="Arial"/>
          <w:sz w:val="28"/>
          <w:szCs w:val="28"/>
        </w:rPr>
        <w:t>ay</w:t>
      </w:r>
      <w:r w:rsidR="009C535B" w:rsidRPr="00340974">
        <w:rPr>
          <w:rFonts w:ascii="Arial" w:hAnsi="Arial" w:cs="Arial"/>
          <w:sz w:val="28"/>
          <w:szCs w:val="28"/>
        </w:rPr>
        <w:t xml:space="preserve"> an absolutely critical role. </w:t>
      </w:r>
    </w:p>
    <w:p w:rsidR="009C535B" w:rsidRPr="00340974" w:rsidRDefault="009C535B" w:rsidP="00340974">
      <w:pPr>
        <w:pStyle w:val="NoSpacing"/>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In order to elaborate on this notion, I will divide my presentation in</w:t>
      </w:r>
      <w:r w:rsidRPr="00340974">
        <w:rPr>
          <w:rFonts w:ascii="Arial" w:eastAsia="Calibri" w:hAnsi="Arial" w:cs="Arial"/>
          <w:sz w:val="28"/>
          <w:szCs w:val="28"/>
          <w:lang w:val="en-US"/>
        </w:rPr>
        <w:t xml:space="preserve"> four parts. We need a new way of thinking about global health, which will be addressed in the first part. Based on this conceptual foundation, I will then set the context of</w:t>
      </w:r>
      <w:r w:rsidRPr="00340974">
        <w:rPr>
          <w:rFonts w:ascii="Arial" w:hAnsi="Arial" w:cs="Arial"/>
          <w:sz w:val="28"/>
          <w:szCs w:val="28"/>
          <w:lang w:val="en-US"/>
        </w:rPr>
        <w:t xml:space="preserve"> growing complexity that characterizes the global health field. Knowledge occupies center stage in this field, so the third part will examine the use of knowledge to improve the health </w:t>
      </w:r>
      <w:r w:rsidRPr="00340974">
        <w:rPr>
          <w:rFonts w:ascii="Arial" w:hAnsi="Arial" w:cs="Arial"/>
          <w:sz w:val="28"/>
          <w:szCs w:val="28"/>
          <w:lang w:val="en-US"/>
        </w:rPr>
        <w:lastRenderedPageBreak/>
        <w:t>of populations, not only through specific technologies but also through policy innovations based on scientifically derived evidence. In the final part I will discuss the false dilemma between local and global research, and the role of instituti</w:t>
      </w:r>
      <w:r w:rsidR="00EE711B" w:rsidRPr="00340974">
        <w:rPr>
          <w:rFonts w:ascii="Arial" w:hAnsi="Arial" w:cs="Arial"/>
          <w:sz w:val="28"/>
          <w:szCs w:val="28"/>
          <w:lang w:val="en-US"/>
        </w:rPr>
        <w:t xml:space="preserve">ons such as Prince </w:t>
      </w:r>
      <w:proofErr w:type="spellStart"/>
      <w:r w:rsidR="00EE711B" w:rsidRPr="00340974">
        <w:rPr>
          <w:rFonts w:ascii="Arial" w:hAnsi="Arial" w:cs="Arial"/>
          <w:sz w:val="28"/>
          <w:szCs w:val="28"/>
          <w:lang w:val="en-US"/>
        </w:rPr>
        <w:t>Mahidol</w:t>
      </w:r>
      <w:proofErr w:type="spellEnd"/>
      <w:r w:rsidR="00EE711B" w:rsidRPr="00340974">
        <w:rPr>
          <w:rFonts w:ascii="Arial" w:hAnsi="Arial" w:cs="Arial"/>
          <w:sz w:val="28"/>
          <w:szCs w:val="28"/>
          <w:lang w:val="en-US"/>
        </w:rPr>
        <w:t xml:space="preserve"> University</w:t>
      </w:r>
      <w:r w:rsidRPr="00340974">
        <w:rPr>
          <w:rFonts w:ascii="Arial" w:hAnsi="Arial" w:cs="Arial"/>
          <w:sz w:val="28"/>
          <w:szCs w:val="28"/>
          <w:lang w:val="en-US"/>
        </w:rPr>
        <w:t xml:space="preserve"> in the renewal of global cooperation for health.</w:t>
      </w:r>
    </w:p>
    <w:p w:rsidR="000B13C2" w:rsidRPr="00340974" w:rsidRDefault="000B13C2" w:rsidP="00340974">
      <w:pPr>
        <w:pStyle w:val="NoSpacing"/>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In keeping with the topic of this Summit, I will focus most of my remarks on the research function of universities. </w:t>
      </w:r>
      <w:r w:rsidR="003909E7" w:rsidRPr="00340974">
        <w:rPr>
          <w:rFonts w:ascii="Arial" w:hAnsi="Arial" w:cs="Arial"/>
          <w:sz w:val="28"/>
          <w:szCs w:val="28"/>
          <w:lang w:val="en-US"/>
        </w:rPr>
        <w:t xml:space="preserve">However, we must not lose sight of the educational function of universities, which is crucial to the development of the most important component of any health system: its human resources. Of course, the education of health professionals is the topic of the Prince </w:t>
      </w:r>
      <w:proofErr w:type="spellStart"/>
      <w:r w:rsidR="003909E7" w:rsidRPr="00340974">
        <w:rPr>
          <w:rFonts w:ascii="Arial" w:hAnsi="Arial" w:cs="Arial"/>
          <w:sz w:val="28"/>
          <w:szCs w:val="28"/>
          <w:lang w:val="en-US"/>
        </w:rPr>
        <w:t>Mahidol</w:t>
      </w:r>
      <w:proofErr w:type="spellEnd"/>
      <w:r w:rsidR="003909E7" w:rsidRPr="00340974">
        <w:rPr>
          <w:rFonts w:ascii="Arial" w:hAnsi="Arial" w:cs="Arial"/>
          <w:sz w:val="28"/>
          <w:szCs w:val="28"/>
          <w:lang w:val="en-US"/>
        </w:rPr>
        <w:t xml:space="preserve"> Award Conference that begins tomorrow, and I will have several opportunities there to discuss the exciting innovations that are launching a true educational revolution. </w:t>
      </w:r>
      <w:r w:rsidR="00FB2E65" w:rsidRPr="00340974">
        <w:rPr>
          <w:rFonts w:ascii="Arial" w:hAnsi="Arial" w:cs="Arial"/>
          <w:sz w:val="28"/>
          <w:szCs w:val="28"/>
          <w:lang w:val="en-US"/>
        </w:rPr>
        <w:t xml:space="preserve">We will also discuss education in the following panel of this Summit. </w:t>
      </w:r>
      <w:r w:rsidR="003909E7" w:rsidRPr="00340974">
        <w:rPr>
          <w:rFonts w:ascii="Arial" w:hAnsi="Arial" w:cs="Arial"/>
          <w:sz w:val="28"/>
          <w:szCs w:val="28"/>
          <w:lang w:val="en-US"/>
        </w:rPr>
        <w:t xml:space="preserve">So for </w:t>
      </w:r>
      <w:r w:rsidR="00FB2E65" w:rsidRPr="00340974">
        <w:rPr>
          <w:rFonts w:ascii="Arial" w:hAnsi="Arial" w:cs="Arial"/>
          <w:sz w:val="28"/>
          <w:szCs w:val="28"/>
          <w:lang w:val="en-US"/>
        </w:rPr>
        <w:t>now</w:t>
      </w:r>
      <w:r w:rsidR="003909E7" w:rsidRPr="00340974">
        <w:rPr>
          <w:rFonts w:ascii="Arial" w:hAnsi="Arial" w:cs="Arial"/>
          <w:sz w:val="28"/>
          <w:szCs w:val="28"/>
          <w:lang w:val="en-US"/>
        </w:rPr>
        <w:t>, my focus will be on the role of research to promote global health.</w:t>
      </w:r>
      <w:r w:rsidRPr="00340974">
        <w:rPr>
          <w:rFonts w:ascii="Arial" w:hAnsi="Arial" w:cs="Arial"/>
          <w:sz w:val="28"/>
          <w:szCs w:val="28"/>
          <w:lang w:val="en-US"/>
        </w:rPr>
        <w:t xml:space="preserve"> </w:t>
      </w:r>
    </w:p>
    <w:p w:rsidR="009C535B" w:rsidRPr="00340974" w:rsidRDefault="004809E3"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But first we need to understand what we mean by ‘global health.’ This field</w:t>
      </w:r>
      <w:r w:rsidR="009C535B" w:rsidRPr="00340974">
        <w:rPr>
          <w:rFonts w:ascii="Arial" w:hAnsi="Arial" w:cs="Arial"/>
          <w:sz w:val="28"/>
          <w:szCs w:val="28"/>
          <w:lang w:val="en-US"/>
        </w:rPr>
        <w:t xml:space="preserve"> is experiencing a moment of unprecedented attention and expansion. Yet, despite its increasing importance, global health has developed in the absence of a conceptual foundation that can guide its efforts to generate knowledge and lead its practical applications. </w:t>
      </w:r>
    </w:p>
    <w:p w:rsidR="009C535B"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Several definitions of global health have been proposed. Some of them emphasize certain types of health problems (communicable diseases), or certain populations of interest (the poor), or a geographical focus (the “Global South”), or a mission (equity). While global health does encompass all of these dimensions, each of them in </w:t>
      </w:r>
      <w:r w:rsidRPr="00340974">
        <w:rPr>
          <w:rFonts w:ascii="Arial" w:hAnsi="Arial" w:cs="Arial"/>
          <w:sz w:val="28"/>
          <w:szCs w:val="28"/>
          <w:lang w:val="en-US"/>
        </w:rPr>
        <w:lastRenderedPageBreak/>
        <w:t>isolation offers only a partial perspective and therefore limits a comprehensive understanding of the field.</w:t>
      </w:r>
    </w:p>
    <w:p w:rsidR="009C535B"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In my view, global health should be defined first and foremost by its population level of analysis.</w:t>
      </w:r>
      <w:r w:rsidRPr="00340974">
        <w:rPr>
          <w:rStyle w:val="EndnoteReference"/>
          <w:rFonts w:ascii="Arial" w:hAnsi="Arial" w:cs="Arial"/>
          <w:sz w:val="28"/>
          <w:szCs w:val="28"/>
          <w:lang w:val="en-US"/>
        </w:rPr>
        <w:endnoteReference w:id="1"/>
      </w:r>
      <w:r w:rsidRPr="00340974">
        <w:rPr>
          <w:rFonts w:ascii="Arial" w:hAnsi="Arial" w:cs="Arial"/>
          <w:sz w:val="28"/>
          <w:szCs w:val="28"/>
          <w:lang w:val="en-US"/>
        </w:rPr>
        <w:t xml:space="preserve"> The distinctive feature of global health is that it involves the entire population of the world, along with the subjects of the international community, namely nations, with cultural and territorial identity; states, as the</w:t>
      </w:r>
      <w:r w:rsidR="0098746A" w:rsidRPr="00340974">
        <w:rPr>
          <w:rFonts w:ascii="Arial" w:hAnsi="Arial" w:cs="Arial"/>
          <w:sz w:val="28"/>
          <w:szCs w:val="28"/>
          <w:lang w:val="en-US"/>
        </w:rPr>
        <w:t xml:space="preserve"> political organization</w:t>
      </w:r>
      <w:r w:rsidRPr="00340974">
        <w:rPr>
          <w:rFonts w:ascii="Arial" w:hAnsi="Arial" w:cs="Arial"/>
          <w:sz w:val="28"/>
          <w:szCs w:val="28"/>
          <w:lang w:val="en-US"/>
        </w:rPr>
        <w:t xml:space="preserve"> of these nations; various bodies comprising multiple nation-states, such as economic and political blocs or multilateral organizations; transnational corporations; global civil society movements; and, very importantly, academic institutions charged with the production of knowledge-related global public goods.</w:t>
      </w:r>
    </w:p>
    <w:p w:rsidR="009C535B"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The contents of the concept of global health should be distinguished from those traditionally attributed to the term “international health.” Coined around the creation of the International Health Commission in 1913 by the Rockefeller Foundation,</w:t>
      </w:r>
      <w:r w:rsidRPr="00340974">
        <w:rPr>
          <w:rStyle w:val="EndnoteReference"/>
          <w:rFonts w:ascii="Arial" w:hAnsi="Arial" w:cs="Arial"/>
          <w:sz w:val="28"/>
          <w:szCs w:val="28"/>
        </w:rPr>
        <w:endnoteReference w:id="2"/>
      </w:r>
      <w:r w:rsidRPr="00340974">
        <w:rPr>
          <w:rFonts w:ascii="Arial" w:hAnsi="Arial" w:cs="Arial"/>
          <w:sz w:val="28"/>
          <w:szCs w:val="28"/>
          <w:lang w:val="en-US"/>
        </w:rPr>
        <w:t xml:space="preserve"> this term was identified with the control of epidemics across borders and in sea ports, and with the health needs of poor countries, mostly communicable diseases and maternal and child health.</w:t>
      </w:r>
      <w:r w:rsidRPr="00340974">
        <w:rPr>
          <w:rStyle w:val="EndnoteReference"/>
          <w:rFonts w:ascii="Arial" w:hAnsi="Arial" w:cs="Arial"/>
          <w:sz w:val="28"/>
          <w:szCs w:val="28"/>
        </w:rPr>
        <w:endnoteReference w:id="3"/>
      </w:r>
      <w:r w:rsidRPr="00340974">
        <w:rPr>
          <w:rFonts w:ascii="Arial" w:hAnsi="Arial" w:cs="Arial"/>
          <w:sz w:val="28"/>
          <w:szCs w:val="28"/>
          <w:lang w:val="en-US"/>
        </w:rPr>
        <w:t xml:space="preserve"> </w:t>
      </w:r>
      <w:r w:rsidRPr="00340974">
        <w:rPr>
          <w:rFonts w:ascii="Arial" w:hAnsi="Arial" w:cs="Arial"/>
          <w:sz w:val="28"/>
          <w:szCs w:val="28"/>
          <w:vertAlign w:val="superscript"/>
          <w:lang w:val="en-US"/>
        </w:rPr>
        <w:t xml:space="preserve"> </w:t>
      </w:r>
      <w:r w:rsidRPr="00340974">
        <w:rPr>
          <w:rFonts w:ascii="Arial" w:hAnsi="Arial" w:cs="Arial"/>
          <w:sz w:val="28"/>
          <w:szCs w:val="28"/>
          <w:lang w:val="en-US"/>
        </w:rPr>
        <w:t xml:space="preserve"> </w:t>
      </w:r>
    </w:p>
    <w:p w:rsidR="00131FC9"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Despite the appearance of originality, very often the expression “global health” simply repackages the old meaning of international health, in a case of mere linguistic updating that is not accompanied by true conceptual renewal. Not only in popular media but also in scientific literature and in several major initiatives, global health is being again identified with problems that are supposed to be characteristic of the developing world. </w:t>
      </w:r>
    </w:p>
    <w:p w:rsidR="00131FC9"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 xml:space="preserve">Global health, however, is not “foreign health,” nor is “global” the opposite of “domestic.” Instead, global health should be centrally concerned with the </w:t>
      </w:r>
      <w:r w:rsidRPr="00340974">
        <w:rPr>
          <w:rFonts w:ascii="Arial" w:hAnsi="Arial" w:cs="Arial"/>
          <w:b/>
          <w:sz w:val="28"/>
          <w:szCs w:val="28"/>
          <w:lang w:val="en-US"/>
        </w:rPr>
        <w:t>interdependence</w:t>
      </w:r>
      <w:r w:rsidRPr="00340974">
        <w:rPr>
          <w:rFonts w:ascii="Arial" w:hAnsi="Arial" w:cs="Arial"/>
          <w:sz w:val="28"/>
          <w:szCs w:val="28"/>
          <w:lang w:val="en-US"/>
        </w:rPr>
        <w:t xml:space="preserve"> among all countries, regardless of their geographical position or stage of development, including the distribution of health challenges around the world, which gives equity a key place in the global health agenda. </w:t>
      </w:r>
    </w:p>
    <w:p w:rsidR="00131FC9" w:rsidRPr="00340974" w:rsidRDefault="009C535B" w:rsidP="00340974">
      <w:pPr>
        <w:pStyle w:val="BodyText"/>
        <w:spacing w:line="360" w:lineRule="auto"/>
        <w:ind w:firstLine="432"/>
        <w:jc w:val="both"/>
        <w:rPr>
          <w:rFonts w:ascii="Arial" w:hAnsi="Arial" w:cs="Arial"/>
          <w:sz w:val="28"/>
          <w:szCs w:val="28"/>
          <w:lang w:val="en-GB"/>
        </w:rPr>
      </w:pPr>
      <w:r w:rsidRPr="00340974">
        <w:rPr>
          <w:rFonts w:ascii="Arial" w:hAnsi="Arial" w:cs="Arial"/>
          <w:sz w:val="28"/>
          <w:szCs w:val="28"/>
          <w:lang w:val="en-US"/>
        </w:rPr>
        <w:t>Neither should global health be identified exclusively with communicable diseases, important as they are. The times of simple and clear-cut priorities are gone. Today, the rapid shift in the patterns of disease, disability, and death</w:t>
      </w:r>
      <w:r w:rsidRPr="00340974">
        <w:rPr>
          <w:rFonts w:ascii="Arial" w:hAnsi="Arial" w:cs="Arial"/>
          <w:sz w:val="28"/>
          <w:szCs w:val="28"/>
          <w:lang w:val="en-GB"/>
        </w:rPr>
        <w:t xml:space="preserve"> has added new layers of complexity, </w:t>
      </w:r>
      <w:r w:rsidRPr="00340974">
        <w:rPr>
          <w:rFonts w:ascii="Arial" w:hAnsi="Arial" w:cs="Arial"/>
          <w:sz w:val="28"/>
          <w:szCs w:val="28"/>
          <w:lang w:val="en-US"/>
        </w:rPr>
        <w:t>and this leads me to the second part of my remarks</w:t>
      </w:r>
      <w:r w:rsidRPr="00340974">
        <w:rPr>
          <w:rFonts w:ascii="Arial" w:hAnsi="Arial" w:cs="Arial"/>
          <w:sz w:val="28"/>
          <w:szCs w:val="28"/>
          <w:lang w:val="en-GB"/>
        </w:rPr>
        <w:t>.</w:t>
      </w:r>
    </w:p>
    <w:p w:rsidR="00131FC9"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We are in the midst of a </w:t>
      </w:r>
      <w:r w:rsidRPr="00340974">
        <w:rPr>
          <w:rFonts w:ascii="Arial" w:hAnsi="Arial" w:cs="Arial"/>
          <w:b/>
          <w:sz w:val="28"/>
          <w:szCs w:val="28"/>
          <w:lang w:val="en-US"/>
        </w:rPr>
        <w:t>tense</w:t>
      </w:r>
      <w:r w:rsidRPr="00340974">
        <w:rPr>
          <w:rFonts w:ascii="Arial" w:hAnsi="Arial" w:cs="Arial"/>
          <w:sz w:val="28"/>
          <w:szCs w:val="28"/>
          <w:lang w:val="en-US"/>
        </w:rPr>
        <w:t xml:space="preserve"> and </w:t>
      </w:r>
      <w:r w:rsidRPr="00340974">
        <w:rPr>
          <w:rFonts w:ascii="Arial" w:hAnsi="Arial" w:cs="Arial"/>
          <w:b/>
          <w:sz w:val="28"/>
          <w:szCs w:val="28"/>
          <w:lang w:val="en-US"/>
        </w:rPr>
        <w:t>intense</w:t>
      </w:r>
      <w:r w:rsidRPr="00340974">
        <w:rPr>
          <w:rFonts w:ascii="Arial" w:hAnsi="Arial" w:cs="Arial"/>
          <w:sz w:val="28"/>
          <w:szCs w:val="28"/>
          <w:lang w:val="en-US"/>
        </w:rPr>
        <w:t xml:space="preserve"> health transition unlike anything the world has seen before, which is linked to broader demographic, social, and economic transformations.</w:t>
      </w:r>
    </w:p>
    <w:p w:rsidR="00131FC9"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There has been a fundamental transformation in the nature of both death and disease. To begin with, during the 20</w:t>
      </w:r>
      <w:r w:rsidRPr="00340974">
        <w:rPr>
          <w:rFonts w:ascii="Arial" w:hAnsi="Arial" w:cs="Arial"/>
          <w:sz w:val="28"/>
          <w:szCs w:val="28"/>
          <w:vertAlign w:val="superscript"/>
          <w:lang w:val="en-US"/>
        </w:rPr>
        <w:t>th</w:t>
      </w:r>
      <w:r w:rsidRPr="00340974">
        <w:rPr>
          <w:rFonts w:ascii="Arial" w:hAnsi="Arial" w:cs="Arial"/>
          <w:sz w:val="28"/>
          <w:szCs w:val="28"/>
          <w:lang w:val="en-US"/>
        </w:rPr>
        <w:t xml:space="preserve"> century the world as a whole experienced a larger gain in life expectancy than in all the previously accumulated history of humankind. Life expectancy was only 30 years in 1900. By 1985 it had more than doubled to 62 years. In 2009 the averag</w:t>
      </w:r>
      <w:r w:rsidR="00C969E8" w:rsidRPr="00340974">
        <w:rPr>
          <w:rFonts w:ascii="Arial" w:hAnsi="Arial" w:cs="Arial"/>
          <w:sz w:val="28"/>
          <w:szCs w:val="28"/>
          <w:lang w:val="en-US"/>
        </w:rPr>
        <w:t>e estimate for the world is 66</w:t>
      </w:r>
      <w:r w:rsidRPr="00340974">
        <w:rPr>
          <w:rFonts w:ascii="Arial" w:hAnsi="Arial" w:cs="Arial"/>
          <w:sz w:val="28"/>
          <w:szCs w:val="28"/>
          <w:lang w:val="en-US"/>
        </w:rPr>
        <w:t xml:space="preserve"> years, but with huge regio</w:t>
      </w:r>
      <w:r w:rsidR="00C969E8" w:rsidRPr="00340974">
        <w:rPr>
          <w:rFonts w:ascii="Arial" w:hAnsi="Arial" w:cs="Arial"/>
          <w:sz w:val="28"/>
          <w:szCs w:val="28"/>
          <w:lang w:val="en-US"/>
        </w:rPr>
        <w:t>nal differences, ranging from 83 years in Japan to scarcely 47 in Sierra Leone</w:t>
      </w:r>
      <w:r w:rsidRPr="00340974">
        <w:rPr>
          <w:rFonts w:ascii="Arial" w:hAnsi="Arial" w:cs="Arial"/>
          <w:sz w:val="28"/>
          <w:szCs w:val="28"/>
          <w:lang w:val="en-US"/>
        </w:rPr>
        <w:t>.</w:t>
      </w:r>
    </w:p>
    <w:p w:rsidR="009C535B" w:rsidRPr="00340974" w:rsidRDefault="009C535B" w:rsidP="00340974">
      <w:pPr>
        <w:pStyle w:val="BodyText"/>
        <w:spacing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The dramatic increase in life expectancy at birth is only one of a series of demographic </w:t>
      </w:r>
      <w:r w:rsidR="00593247" w:rsidRPr="00340974">
        <w:rPr>
          <w:rFonts w:ascii="Arial" w:hAnsi="Arial" w:cs="Arial"/>
          <w:sz w:val="28"/>
          <w:szCs w:val="28"/>
          <w:lang w:val="en-US"/>
        </w:rPr>
        <w:t>and epidemiologic changes</w:t>
      </w:r>
      <w:r w:rsidRPr="00340974">
        <w:rPr>
          <w:rFonts w:ascii="Arial" w:hAnsi="Arial" w:cs="Arial"/>
          <w:sz w:val="28"/>
          <w:szCs w:val="28"/>
          <w:lang w:val="en-US"/>
        </w:rPr>
        <w:t xml:space="preserve"> that are happening as we speak. Because they are not cataclysmic, we tend to lose sight of them, but that does not make them any less important. </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 xml:space="preserve">From a health perspective, the most fundamental change refers to the shift in the dominant patterns of disease. The relative weight of different causes of death has been moving along two dimensions: towards higher age groups and towards chronic conditions, whether communicable (like AIDS) or non-communicable (like cancer, diabetes or cardiovascular diseases). </w:t>
      </w:r>
    </w:p>
    <w:p w:rsidR="008D5912"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In fact, the whole meaning of illness has been transformed. Previously, the experience of disease was marked by a succession of acute episodes, from which one either recovered or died. Now, people spend substantial parts of their lives in less than perfect health, coping with a chronic condition. Illness may not always kill us, but it always accompanies us. It has therefore become a condition of living, </w:t>
      </w:r>
      <w:r w:rsidR="008D5912" w:rsidRPr="00340974">
        <w:rPr>
          <w:rFonts w:ascii="Arial" w:hAnsi="Arial" w:cs="Arial"/>
          <w:sz w:val="28"/>
          <w:szCs w:val="28"/>
          <w:lang w:val="en-US"/>
        </w:rPr>
        <w:t>often stigmatized.</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In sum, we are witnessing a health transition characterized by a quantitative reduction in the levels of mortality and by a qualitative increase in the complexity of the dominant patterns of disease. </w:t>
      </w:r>
    </w:p>
    <w:p w:rsidR="00593247"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The ongoing health revolution has undoubtedly produced enormous benefits, but it has also opened new challenges. Equity is the most daunting of all. Progress on the health transition has not been shared equally by all nations of the world. Whereas rich countries experienced a substitution of old for new patterns of disease, the developing world is simultaneously facing a triple burden of ill health.</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First, there is the unfinished agenda of common infections, malnutrition, an</w:t>
      </w:r>
      <w:r w:rsidR="00593247" w:rsidRPr="00340974">
        <w:rPr>
          <w:rFonts w:ascii="Arial" w:hAnsi="Arial" w:cs="Arial"/>
          <w:sz w:val="28"/>
          <w:szCs w:val="28"/>
          <w:lang w:val="en-US"/>
        </w:rPr>
        <w:t>d reproductive health problems.</w:t>
      </w:r>
      <w:r w:rsidR="006233CC" w:rsidRPr="00340974">
        <w:rPr>
          <w:rFonts w:ascii="Arial" w:hAnsi="Arial" w:cs="Arial"/>
          <w:sz w:val="28"/>
          <w:szCs w:val="28"/>
          <w:lang w:val="en-US"/>
        </w:rPr>
        <w:t xml:space="preserve"> </w:t>
      </w:r>
      <w:r w:rsidRPr="00340974">
        <w:rPr>
          <w:rFonts w:ascii="Arial" w:hAnsi="Arial" w:cs="Arial"/>
          <w:sz w:val="28"/>
          <w:szCs w:val="28"/>
          <w:lang w:val="en-US"/>
        </w:rPr>
        <w:t>Worldwide there are six million preventable child deaths annually, one every five seconds.</w:t>
      </w:r>
      <w:r w:rsidRPr="00340974">
        <w:rPr>
          <w:rStyle w:val="EndnoteReference"/>
          <w:rFonts w:ascii="Arial" w:hAnsi="Arial" w:cs="Arial"/>
          <w:sz w:val="28"/>
          <w:szCs w:val="28"/>
          <w:lang w:val="en-US"/>
        </w:rPr>
        <w:endnoteReference w:id="4"/>
      </w:r>
      <w:r w:rsidRPr="00340974">
        <w:rPr>
          <w:rFonts w:ascii="Arial" w:hAnsi="Arial" w:cs="Arial"/>
          <w:sz w:val="28"/>
          <w:szCs w:val="28"/>
          <w:lang w:val="en-US"/>
        </w:rPr>
        <w:t xml:space="preserve"> </w:t>
      </w:r>
      <w:r w:rsidR="00593247" w:rsidRPr="00340974">
        <w:rPr>
          <w:rFonts w:ascii="Arial" w:hAnsi="Arial" w:cs="Arial"/>
          <w:sz w:val="28"/>
          <w:szCs w:val="28"/>
          <w:lang w:val="en-US"/>
        </w:rPr>
        <w:t xml:space="preserve">In addition, every two minutes </w:t>
      </w:r>
      <w:r w:rsidRPr="00340974">
        <w:rPr>
          <w:rFonts w:ascii="Arial" w:hAnsi="Arial" w:cs="Arial"/>
          <w:sz w:val="28"/>
          <w:szCs w:val="28"/>
          <w:lang w:val="en-US"/>
        </w:rPr>
        <w:t xml:space="preserve">a </w:t>
      </w:r>
      <w:r w:rsidR="00593247" w:rsidRPr="00340974">
        <w:rPr>
          <w:rFonts w:ascii="Arial" w:hAnsi="Arial" w:cs="Arial"/>
          <w:sz w:val="28"/>
          <w:szCs w:val="28"/>
          <w:lang w:val="en-US"/>
        </w:rPr>
        <w:t>woma</w:t>
      </w:r>
      <w:r w:rsidRPr="00340974">
        <w:rPr>
          <w:rFonts w:ascii="Arial" w:hAnsi="Arial" w:cs="Arial"/>
          <w:sz w:val="28"/>
          <w:szCs w:val="28"/>
          <w:lang w:val="en-US"/>
        </w:rPr>
        <w:t>n die</w:t>
      </w:r>
      <w:r w:rsidR="00593247" w:rsidRPr="00340974">
        <w:rPr>
          <w:rFonts w:ascii="Arial" w:hAnsi="Arial" w:cs="Arial"/>
          <w:sz w:val="28"/>
          <w:szCs w:val="28"/>
          <w:lang w:val="en-US"/>
        </w:rPr>
        <w:t>s</w:t>
      </w:r>
      <w:r w:rsidRPr="00340974">
        <w:rPr>
          <w:rFonts w:ascii="Arial" w:hAnsi="Arial" w:cs="Arial"/>
          <w:sz w:val="28"/>
          <w:szCs w:val="28"/>
          <w:lang w:val="en-US"/>
        </w:rPr>
        <w:t xml:space="preserve"> from complications in </w:t>
      </w:r>
      <w:r w:rsidRPr="00340974">
        <w:rPr>
          <w:rFonts w:ascii="Arial" w:hAnsi="Arial" w:cs="Arial"/>
          <w:sz w:val="28"/>
          <w:szCs w:val="28"/>
          <w:lang w:val="en-US"/>
        </w:rPr>
        <w:lastRenderedPageBreak/>
        <w:t xml:space="preserve">pregnancy and childbirth. </w:t>
      </w:r>
      <w:r w:rsidR="00593247" w:rsidRPr="00340974">
        <w:rPr>
          <w:rFonts w:ascii="Arial" w:hAnsi="Arial" w:cs="Arial"/>
          <w:sz w:val="28"/>
          <w:szCs w:val="28"/>
          <w:lang w:val="en-US"/>
        </w:rPr>
        <w:t>The vast majority of child and maternal deaths can be prevented with existing interventions.</w:t>
      </w:r>
    </w:p>
    <w:p w:rsidR="00131FC9" w:rsidRPr="00340974" w:rsidRDefault="00593247"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Without having solved this unfinished agenda, developing countries are already facing the second</w:t>
      </w:r>
      <w:r w:rsidR="009C535B" w:rsidRPr="00340974">
        <w:rPr>
          <w:rFonts w:ascii="Arial" w:hAnsi="Arial" w:cs="Arial"/>
          <w:sz w:val="28"/>
          <w:szCs w:val="28"/>
          <w:lang w:val="en-US"/>
        </w:rPr>
        <w:t xml:space="preserve"> burden </w:t>
      </w:r>
      <w:r w:rsidRPr="00340974">
        <w:rPr>
          <w:rFonts w:ascii="Arial" w:hAnsi="Arial" w:cs="Arial"/>
          <w:sz w:val="28"/>
          <w:szCs w:val="28"/>
          <w:lang w:val="en-US"/>
        </w:rPr>
        <w:t>represented by</w:t>
      </w:r>
      <w:r w:rsidR="009C535B" w:rsidRPr="00340974">
        <w:rPr>
          <w:rFonts w:ascii="Arial" w:hAnsi="Arial" w:cs="Arial"/>
          <w:sz w:val="28"/>
          <w:szCs w:val="28"/>
          <w:lang w:val="en-US"/>
        </w:rPr>
        <w:t xml:space="preserve"> non-communicable </w:t>
      </w:r>
      <w:r w:rsidRPr="00340974">
        <w:rPr>
          <w:rFonts w:ascii="Arial" w:hAnsi="Arial" w:cs="Arial"/>
          <w:sz w:val="28"/>
          <w:szCs w:val="28"/>
          <w:lang w:val="en-US"/>
        </w:rPr>
        <w:t>diseases</w:t>
      </w:r>
      <w:r w:rsidR="009C535B" w:rsidRPr="00340974">
        <w:rPr>
          <w:rFonts w:ascii="Arial" w:hAnsi="Arial" w:cs="Arial"/>
          <w:sz w:val="28"/>
          <w:szCs w:val="28"/>
          <w:lang w:val="en-US"/>
        </w:rPr>
        <w:t xml:space="preserve">, </w:t>
      </w:r>
      <w:r w:rsidRPr="00340974">
        <w:rPr>
          <w:rFonts w:ascii="Arial" w:hAnsi="Arial" w:cs="Arial"/>
          <w:sz w:val="28"/>
          <w:szCs w:val="28"/>
          <w:lang w:val="en-US"/>
        </w:rPr>
        <w:t xml:space="preserve">such as cardiovascular problems, cancer and diabetes, which account </w:t>
      </w:r>
      <w:r w:rsidR="009C535B" w:rsidRPr="00340974">
        <w:rPr>
          <w:rFonts w:ascii="Arial" w:hAnsi="Arial" w:cs="Arial"/>
          <w:sz w:val="28"/>
          <w:szCs w:val="28"/>
          <w:lang w:val="en-US"/>
        </w:rPr>
        <w:t>for 60% of all deaths worldwide.</w:t>
      </w:r>
      <w:r w:rsidR="009C535B" w:rsidRPr="00340974">
        <w:rPr>
          <w:rStyle w:val="EndnoteReference"/>
          <w:rFonts w:ascii="Arial" w:hAnsi="Arial" w:cs="Arial"/>
          <w:sz w:val="28"/>
          <w:szCs w:val="28"/>
          <w:lang w:val="en-US"/>
        </w:rPr>
        <w:endnoteReference w:id="5"/>
      </w:r>
      <w:r w:rsidRPr="00340974">
        <w:rPr>
          <w:rFonts w:ascii="Arial" w:hAnsi="Arial" w:cs="Arial"/>
          <w:sz w:val="28"/>
          <w:szCs w:val="28"/>
          <w:lang w:val="en-US"/>
        </w:rPr>
        <w:t xml:space="preserve"> </w:t>
      </w:r>
      <w:r w:rsidR="009C535B" w:rsidRPr="00340974">
        <w:rPr>
          <w:rFonts w:ascii="Arial" w:hAnsi="Arial" w:cs="Arial"/>
          <w:sz w:val="28"/>
          <w:szCs w:val="28"/>
          <w:lang w:val="en-US"/>
        </w:rPr>
        <w:t>As you know, the most important risk factors for the main non-communicable diseases are unhealthy diets, physical inactivity</w:t>
      </w:r>
      <w:r w:rsidRPr="00340974">
        <w:rPr>
          <w:rFonts w:ascii="Arial" w:hAnsi="Arial" w:cs="Arial"/>
          <w:sz w:val="28"/>
          <w:szCs w:val="28"/>
          <w:lang w:val="en-US"/>
        </w:rPr>
        <w:t>,</w:t>
      </w:r>
      <w:r w:rsidR="009C535B" w:rsidRPr="00340974">
        <w:rPr>
          <w:rFonts w:ascii="Arial" w:hAnsi="Arial" w:cs="Arial"/>
          <w:sz w:val="28"/>
          <w:szCs w:val="28"/>
          <w:lang w:val="en-US"/>
        </w:rPr>
        <w:t xml:space="preserve"> and tobacco consumption. This means that these diseases are largely preventable.</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The final component of the triple burden of disease are the health risks associated with globalization, including the threat of pandemics like AIDS and influenza</w:t>
      </w:r>
      <w:r w:rsidR="00593247" w:rsidRPr="00340974">
        <w:rPr>
          <w:rFonts w:ascii="Arial" w:hAnsi="Arial" w:cs="Arial"/>
          <w:sz w:val="28"/>
          <w:szCs w:val="28"/>
          <w:lang w:val="en-US"/>
        </w:rPr>
        <w:t xml:space="preserve"> and </w:t>
      </w:r>
      <w:r w:rsidRPr="00340974">
        <w:rPr>
          <w:rFonts w:ascii="Arial" w:hAnsi="Arial" w:cs="Arial"/>
          <w:sz w:val="28"/>
          <w:szCs w:val="28"/>
          <w:lang w:val="en-US"/>
        </w:rPr>
        <w:t>the health consequences of climate change</w:t>
      </w:r>
      <w:r w:rsidR="00593247" w:rsidRPr="00340974">
        <w:rPr>
          <w:rFonts w:ascii="Arial" w:hAnsi="Arial" w:cs="Arial"/>
          <w:sz w:val="28"/>
          <w:szCs w:val="28"/>
          <w:lang w:val="en-US"/>
        </w:rPr>
        <w:t xml:space="preserve">. </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The concept that best fits this </w:t>
      </w:r>
      <w:r w:rsidR="006233CC" w:rsidRPr="00340974">
        <w:rPr>
          <w:rFonts w:ascii="Arial" w:hAnsi="Arial" w:cs="Arial"/>
          <w:sz w:val="28"/>
          <w:szCs w:val="28"/>
          <w:lang w:val="en-US"/>
        </w:rPr>
        <w:t xml:space="preserve">complex and </w:t>
      </w:r>
      <w:r w:rsidRPr="00340974">
        <w:rPr>
          <w:rFonts w:ascii="Arial" w:hAnsi="Arial" w:cs="Arial"/>
          <w:sz w:val="28"/>
          <w:szCs w:val="28"/>
          <w:lang w:val="en-US"/>
        </w:rPr>
        <w:t>dynamic picture is the “global transfer of health risks.”</w:t>
      </w:r>
      <w:r w:rsidRPr="00340974">
        <w:rPr>
          <w:rStyle w:val="EndnoteReference"/>
          <w:rFonts w:ascii="Arial" w:hAnsi="Arial" w:cs="Arial"/>
          <w:sz w:val="28"/>
          <w:szCs w:val="28"/>
        </w:rPr>
        <w:endnoteReference w:id="6"/>
      </w:r>
      <w:r w:rsidRPr="00340974">
        <w:rPr>
          <w:rFonts w:ascii="Arial" w:hAnsi="Arial" w:cs="Arial"/>
          <w:sz w:val="28"/>
          <w:szCs w:val="28"/>
          <w:lang w:val="en-US"/>
        </w:rPr>
        <w:t xml:space="preserve"> At its heart lies the interdependence of the health of populations,</w:t>
      </w:r>
      <w:r w:rsidRPr="00340974">
        <w:rPr>
          <w:rStyle w:val="EndnoteReference"/>
          <w:rFonts w:ascii="Arial" w:hAnsi="Arial" w:cs="Arial"/>
          <w:sz w:val="28"/>
          <w:szCs w:val="28"/>
        </w:rPr>
        <w:endnoteReference w:id="7"/>
      </w:r>
      <w:r w:rsidRPr="00340974">
        <w:rPr>
          <w:rFonts w:ascii="Arial" w:hAnsi="Arial" w:cs="Arial"/>
          <w:sz w:val="28"/>
          <w:szCs w:val="28"/>
          <w:lang w:val="en-US"/>
        </w:rPr>
        <w:t xml:space="preserve"> the fact that many health problems spread mostly through processes created to support production, trade, and travel worldwide, and are common to developed and developing nations, although with a very unequal distribution both of problems and of resources to deal with them.</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But just like there is a global transfer of risks, there is also a global transfer of opportunities, which is powered mostly by the expansive benefits of knowledge. This is the focus of the third part of my lecture, to which I turn next.</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We now understand that most of the health gains achieved since the 20</w:t>
      </w:r>
      <w:r w:rsidRPr="00340974">
        <w:rPr>
          <w:rFonts w:ascii="Arial" w:hAnsi="Arial" w:cs="Arial"/>
          <w:sz w:val="28"/>
          <w:szCs w:val="28"/>
          <w:vertAlign w:val="superscript"/>
          <w:lang w:val="en-US"/>
        </w:rPr>
        <w:t>th</w:t>
      </w:r>
      <w:r w:rsidRPr="00340974">
        <w:rPr>
          <w:rFonts w:ascii="Arial" w:hAnsi="Arial" w:cs="Arial"/>
          <w:sz w:val="28"/>
          <w:szCs w:val="28"/>
          <w:lang w:val="en-US"/>
        </w:rPr>
        <w:t xml:space="preserve"> century can be attributed to the advancement of knowledge.</w:t>
      </w:r>
      <w:r w:rsidRPr="00340974">
        <w:rPr>
          <w:rStyle w:val="EndnoteReference"/>
          <w:rFonts w:ascii="Arial" w:hAnsi="Arial" w:cs="Arial"/>
          <w:sz w:val="28"/>
          <w:szCs w:val="28"/>
          <w:lang w:val="en-US"/>
        </w:rPr>
        <w:endnoteReference w:id="8"/>
      </w:r>
      <w:r w:rsidRPr="00340974">
        <w:rPr>
          <w:rFonts w:ascii="Arial" w:hAnsi="Arial" w:cs="Arial"/>
          <w:sz w:val="28"/>
          <w:szCs w:val="28"/>
          <w:lang w:val="en-US"/>
        </w:rPr>
        <w:t xml:space="preserve"> </w:t>
      </w:r>
      <w:r w:rsidRPr="00340974">
        <w:rPr>
          <w:rFonts w:ascii="Arial" w:hAnsi="Arial" w:cs="Arial"/>
          <w:sz w:val="28"/>
          <w:szCs w:val="28"/>
          <w:lang w:val="en-US"/>
        </w:rPr>
        <w:lastRenderedPageBreak/>
        <w:t xml:space="preserve">Most of us will agree that research is a value in itself, an essential part of human culture. At the same time, knowledge has an instrumental value as a means to improve health. There is a </w:t>
      </w:r>
      <w:r w:rsidRPr="00340974">
        <w:rPr>
          <w:rFonts w:ascii="Arial" w:hAnsi="Arial" w:cs="Arial"/>
          <w:b/>
          <w:sz w:val="28"/>
          <w:szCs w:val="28"/>
          <w:lang w:val="en-US"/>
        </w:rPr>
        <w:t>cycle of knowledge</w:t>
      </w:r>
      <w:r w:rsidRPr="00340974">
        <w:rPr>
          <w:rFonts w:ascii="Arial" w:hAnsi="Arial" w:cs="Arial"/>
          <w:sz w:val="28"/>
          <w:szCs w:val="28"/>
          <w:lang w:val="en-US"/>
        </w:rPr>
        <w:t xml:space="preserve"> involving its production, through research; its re-</w:t>
      </w:r>
      <w:r w:rsidR="004809E3" w:rsidRPr="00340974">
        <w:rPr>
          <w:rFonts w:ascii="Arial" w:hAnsi="Arial" w:cs="Arial"/>
          <w:sz w:val="28"/>
          <w:szCs w:val="28"/>
          <w:lang w:val="en-US"/>
        </w:rPr>
        <w:t>production, through education</w:t>
      </w:r>
      <w:r w:rsidRPr="00340974">
        <w:rPr>
          <w:rFonts w:ascii="Arial" w:hAnsi="Arial" w:cs="Arial"/>
          <w:sz w:val="28"/>
          <w:szCs w:val="28"/>
          <w:lang w:val="en-US"/>
        </w:rPr>
        <w:t>; and its translation, which, when subject to scientific evaluation, feeds back into the production of new knowledge.</w:t>
      </w:r>
    </w:p>
    <w:p w:rsidR="00131FC9"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Translation is important because it provides the three main mechanisms through which knowledge improves health. First, knowledge gets translated into new technologies, such as vaccines, drugs, and </w:t>
      </w:r>
      <w:r w:rsidRPr="00340974">
        <w:rPr>
          <w:rFonts w:ascii="Arial" w:hAnsi="Arial" w:cs="Arial"/>
          <w:sz w:val="28"/>
          <w:szCs w:val="28"/>
          <w:lang w:val="en-GB"/>
        </w:rPr>
        <w:t>diagnostic methods</w:t>
      </w:r>
      <w:r w:rsidRPr="00340974">
        <w:rPr>
          <w:rFonts w:ascii="Arial" w:hAnsi="Arial" w:cs="Arial"/>
          <w:sz w:val="28"/>
          <w:szCs w:val="28"/>
          <w:lang w:val="en-US"/>
        </w:rPr>
        <w:t xml:space="preserve">. This is the best known mechanism through which it improves health. But, second, knowledge is also internalized by individuals, who use it to structure their everyday behavior in key domains like personal hygiene, feeding habits, sexuality, and child-rearing practices. Finally, knowledge becomes translated into evidence that provides a scientific foundation both for health care and for policy formulation. </w:t>
      </w:r>
    </w:p>
    <w:p w:rsidR="009C535B" w:rsidRPr="00340974" w:rsidRDefault="009C535B" w:rsidP="00340974">
      <w:pPr>
        <w:pStyle w:val="NormalWeb"/>
        <w:spacing w:before="0" w:beforeAutospacing="0" w:after="120" w:afterAutospacing="0" w:line="360" w:lineRule="auto"/>
        <w:ind w:firstLine="432"/>
        <w:jc w:val="both"/>
        <w:rPr>
          <w:rFonts w:ascii="Arial" w:hAnsi="Arial" w:cs="Arial"/>
          <w:sz w:val="28"/>
          <w:szCs w:val="28"/>
          <w:lang w:val="en-US"/>
        </w:rPr>
      </w:pPr>
      <w:r w:rsidRPr="00340974">
        <w:rPr>
          <w:rFonts w:ascii="Arial" w:hAnsi="Arial" w:cs="Arial"/>
          <w:sz w:val="28"/>
          <w:szCs w:val="28"/>
          <w:lang w:val="en-GB"/>
        </w:rPr>
        <w:t>Each of these mechanisms is being tested by the complexity discussed earlier. The resulting gaps should inform the global research agenda. The persistence of both old and emerging causes of disease burden can be due either to a lack of fundamental knowledge and a corresponding paucity of tools or to a failure by populations and providers to use existing tools.</w:t>
      </w:r>
      <w:r w:rsidRPr="00340974">
        <w:rPr>
          <w:rStyle w:val="EndnoteReference"/>
          <w:rFonts w:ascii="Arial" w:hAnsi="Arial" w:cs="Arial"/>
          <w:sz w:val="28"/>
          <w:szCs w:val="28"/>
          <w:lang w:val="en-GB"/>
        </w:rPr>
        <w:endnoteReference w:id="9"/>
      </w:r>
      <w:r w:rsidRPr="00340974">
        <w:rPr>
          <w:rFonts w:ascii="Arial" w:hAnsi="Arial" w:cs="Arial"/>
          <w:sz w:val="28"/>
          <w:szCs w:val="28"/>
          <w:lang w:val="en-GB"/>
        </w:rPr>
        <w:t xml:space="preserve"> These two sets of gaps point to distinctive research needs. It is beyond the scope of this lecture to enumerate specific priorities. Let me simply say that I remain fundamentally optimistic about our capacity to face the increasingly complex set of health challenges. This is because the new era in global </w:t>
      </w:r>
      <w:r w:rsidRPr="00340974">
        <w:rPr>
          <w:rFonts w:ascii="Arial" w:hAnsi="Arial" w:cs="Arial"/>
          <w:sz w:val="28"/>
          <w:szCs w:val="28"/>
          <w:lang w:val="en-GB"/>
        </w:rPr>
        <w:lastRenderedPageBreak/>
        <w:t xml:space="preserve">health that I spoke about before is being </w:t>
      </w:r>
      <w:r w:rsidRPr="00340974">
        <w:rPr>
          <w:rFonts w:ascii="Arial" w:hAnsi="Arial" w:cs="Arial"/>
          <w:sz w:val="28"/>
          <w:szCs w:val="28"/>
          <w:lang w:val="en-US"/>
        </w:rPr>
        <w:t>fueled by five simultaneous revolutions:</w:t>
      </w:r>
    </w:p>
    <w:p w:rsidR="009C535B" w:rsidRPr="00340974" w:rsidRDefault="009C535B" w:rsidP="00340974">
      <w:pPr>
        <w:pStyle w:val="ListParagraph"/>
        <w:numPr>
          <w:ilvl w:val="0"/>
          <w:numId w:val="2"/>
        </w:numPr>
        <w:spacing w:after="120" w:line="360" w:lineRule="auto"/>
        <w:ind w:left="0" w:firstLine="432"/>
        <w:contextualSpacing w:val="0"/>
        <w:jc w:val="both"/>
        <w:rPr>
          <w:rFonts w:ascii="Arial" w:hAnsi="Arial" w:cs="Arial"/>
          <w:sz w:val="28"/>
          <w:szCs w:val="28"/>
          <w:lang w:val="en-US"/>
        </w:rPr>
      </w:pPr>
      <w:r w:rsidRPr="00340974">
        <w:rPr>
          <w:rFonts w:ascii="Arial" w:hAnsi="Arial" w:cs="Arial"/>
          <w:sz w:val="28"/>
          <w:szCs w:val="28"/>
          <w:lang w:val="en-GB"/>
        </w:rPr>
        <w:t xml:space="preserve">First is the revolution in the </w:t>
      </w:r>
      <w:r w:rsidRPr="00340974">
        <w:rPr>
          <w:rFonts w:ascii="Arial" w:hAnsi="Arial" w:cs="Arial"/>
          <w:b/>
          <w:sz w:val="28"/>
          <w:szCs w:val="28"/>
          <w:lang w:val="en-GB"/>
        </w:rPr>
        <w:t>life-sciences</w:t>
      </w:r>
      <w:r w:rsidRPr="00340974">
        <w:rPr>
          <w:rFonts w:ascii="Arial" w:hAnsi="Arial" w:cs="Arial"/>
          <w:sz w:val="28"/>
          <w:szCs w:val="28"/>
          <w:lang w:val="en-GB"/>
        </w:rPr>
        <w:t xml:space="preserve">, </w:t>
      </w:r>
      <w:r w:rsidR="00E40716" w:rsidRPr="00340974">
        <w:rPr>
          <w:rFonts w:ascii="Arial" w:hAnsi="Arial" w:cs="Arial"/>
          <w:sz w:val="28"/>
          <w:szCs w:val="28"/>
          <w:lang w:val="en-GB"/>
        </w:rPr>
        <w:t>especially in genomics</w:t>
      </w:r>
      <w:r w:rsidRPr="00340974">
        <w:rPr>
          <w:rFonts w:ascii="Arial" w:hAnsi="Arial" w:cs="Arial"/>
          <w:sz w:val="28"/>
          <w:szCs w:val="28"/>
          <w:lang w:val="en-GB"/>
        </w:rPr>
        <w:t>. From my own experience in a developing country, I am persuaded that advances in the life sciences are essential to provide better understanding about differential disease patterns in a way that generates solutions suited to resource-constrained settings.</w:t>
      </w:r>
    </w:p>
    <w:p w:rsidR="009C535B" w:rsidRPr="00340974" w:rsidRDefault="009C535B" w:rsidP="00340974">
      <w:pPr>
        <w:pStyle w:val="ListParagraph"/>
        <w:numPr>
          <w:ilvl w:val="0"/>
          <w:numId w:val="2"/>
        </w:numPr>
        <w:spacing w:after="120" w:line="360" w:lineRule="auto"/>
        <w:ind w:left="0" w:firstLine="432"/>
        <w:contextualSpacing w:val="0"/>
        <w:jc w:val="both"/>
        <w:rPr>
          <w:rFonts w:ascii="Arial" w:hAnsi="Arial" w:cs="Arial"/>
          <w:sz w:val="28"/>
          <w:szCs w:val="28"/>
          <w:lang w:val="en-US"/>
        </w:rPr>
      </w:pPr>
      <w:r w:rsidRPr="00340974">
        <w:rPr>
          <w:rFonts w:ascii="Arial" w:hAnsi="Arial" w:cs="Arial"/>
          <w:sz w:val="28"/>
          <w:szCs w:val="28"/>
          <w:lang w:val="en-GB"/>
        </w:rPr>
        <w:t xml:space="preserve">Second is the revolution in </w:t>
      </w:r>
      <w:r w:rsidRPr="00340974">
        <w:rPr>
          <w:rFonts w:ascii="Arial" w:hAnsi="Arial" w:cs="Arial"/>
          <w:b/>
          <w:sz w:val="28"/>
          <w:szCs w:val="28"/>
          <w:lang w:val="en-GB"/>
        </w:rPr>
        <w:t>telecommunications</w:t>
      </w:r>
      <w:r w:rsidRPr="00340974">
        <w:rPr>
          <w:rFonts w:ascii="Arial" w:hAnsi="Arial" w:cs="Arial"/>
          <w:sz w:val="28"/>
          <w:szCs w:val="28"/>
          <w:lang w:val="en-GB"/>
        </w:rPr>
        <w:t xml:space="preserve">, which is opening exciting new avenues for expanding access to care by underserved populations. In particular, </w:t>
      </w:r>
      <w:r w:rsidRPr="00340974">
        <w:rPr>
          <w:rFonts w:ascii="Arial" w:hAnsi="Arial" w:cs="Arial"/>
          <w:sz w:val="28"/>
          <w:szCs w:val="28"/>
          <w:lang w:val="en-US"/>
        </w:rPr>
        <w:t>mobile phones are rapidly becoming the communication technology of choice in all countries, including the poorest.</w:t>
      </w:r>
      <w:r w:rsidRPr="00340974">
        <w:rPr>
          <w:rStyle w:val="EndnoteReference"/>
          <w:rFonts w:ascii="Arial" w:hAnsi="Arial" w:cs="Arial"/>
          <w:sz w:val="28"/>
          <w:szCs w:val="28"/>
          <w:lang w:val="en-US"/>
        </w:rPr>
        <w:endnoteReference w:id="10"/>
      </w:r>
      <w:r w:rsidRPr="00340974">
        <w:rPr>
          <w:rFonts w:ascii="Arial" w:hAnsi="Arial" w:cs="Arial"/>
          <w:sz w:val="28"/>
          <w:szCs w:val="28"/>
          <w:vertAlign w:val="superscript"/>
          <w:lang w:val="en-US"/>
        </w:rPr>
        <w:t xml:space="preserve"> </w:t>
      </w:r>
      <w:r w:rsidR="00E40716" w:rsidRPr="00340974">
        <w:rPr>
          <w:rFonts w:ascii="Arial" w:hAnsi="Arial" w:cs="Arial"/>
          <w:sz w:val="28"/>
          <w:szCs w:val="28"/>
          <w:lang w:val="en-US"/>
        </w:rPr>
        <w:t>Three quarters of the world population have access to mobile phones</w:t>
      </w:r>
      <w:r w:rsidRPr="00340974">
        <w:rPr>
          <w:rFonts w:ascii="Arial" w:hAnsi="Arial" w:cs="Arial"/>
          <w:sz w:val="28"/>
          <w:szCs w:val="28"/>
          <w:lang w:val="en-US"/>
        </w:rPr>
        <w:t>.</w:t>
      </w:r>
      <w:r w:rsidRPr="00340974">
        <w:rPr>
          <w:rStyle w:val="EndnoteReference"/>
          <w:rFonts w:ascii="Arial" w:hAnsi="Arial" w:cs="Arial"/>
          <w:sz w:val="28"/>
          <w:szCs w:val="28"/>
          <w:lang w:val="en-US"/>
        </w:rPr>
        <w:endnoteReference w:id="11"/>
      </w:r>
      <w:r w:rsidRPr="00340974">
        <w:rPr>
          <w:rFonts w:ascii="Arial" w:hAnsi="Arial" w:cs="Arial"/>
          <w:sz w:val="28"/>
          <w:szCs w:val="28"/>
          <w:lang w:val="en-US"/>
        </w:rPr>
        <w:t xml:space="preserve"> Due to this amazing level of penetration, mobile phones are being increasingly used in the developing world to support public hea</w:t>
      </w:r>
      <w:r w:rsidR="00E40716" w:rsidRPr="00340974">
        <w:rPr>
          <w:rFonts w:ascii="Arial" w:hAnsi="Arial" w:cs="Arial"/>
          <w:sz w:val="28"/>
          <w:szCs w:val="28"/>
          <w:lang w:val="en-US"/>
        </w:rPr>
        <w:t>lth and clinical care projects</w:t>
      </w:r>
      <w:r w:rsidRPr="00340974">
        <w:rPr>
          <w:rFonts w:ascii="Arial" w:hAnsi="Arial" w:cs="Arial"/>
          <w:sz w:val="28"/>
          <w:szCs w:val="28"/>
          <w:lang w:val="en-US"/>
        </w:rPr>
        <w:t>.</w:t>
      </w:r>
    </w:p>
    <w:p w:rsidR="009C535B" w:rsidRPr="00340974" w:rsidRDefault="009C535B" w:rsidP="00340974">
      <w:pPr>
        <w:pStyle w:val="ListParagraph"/>
        <w:numPr>
          <w:ilvl w:val="0"/>
          <w:numId w:val="2"/>
        </w:numPr>
        <w:spacing w:after="120" w:line="360" w:lineRule="auto"/>
        <w:ind w:left="0" w:firstLine="432"/>
        <w:contextualSpacing w:val="0"/>
        <w:jc w:val="both"/>
        <w:rPr>
          <w:rFonts w:ascii="Arial" w:hAnsi="Arial" w:cs="Arial"/>
          <w:sz w:val="28"/>
          <w:szCs w:val="28"/>
          <w:lang w:val="en-US"/>
        </w:rPr>
      </w:pPr>
      <w:r w:rsidRPr="00340974">
        <w:rPr>
          <w:rFonts w:ascii="Arial" w:hAnsi="Arial" w:cs="Arial"/>
          <w:sz w:val="28"/>
          <w:szCs w:val="28"/>
          <w:lang w:val="en-US"/>
        </w:rPr>
        <w:t xml:space="preserve">Third is the revolution </w:t>
      </w:r>
      <w:r w:rsidRPr="00340974">
        <w:rPr>
          <w:rFonts w:ascii="Arial" w:hAnsi="Arial" w:cs="Arial"/>
          <w:sz w:val="28"/>
          <w:szCs w:val="28"/>
          <w:lang w:val="en-GB"/>
        </w:rPr>
        <w:t xml:space="preserve">in </w:t>
      </w:r>
      <w:r w:rsidRPr="00340974">
        <w:rPr>
          <w:rFonts w:ascii="Arial" w:hAnsi="Arial" w:cs="Arial"/>
          <w:b/>
          <w:sz w:val="28"/>
          <w:szCs w:val="28"/>
          <w:lang w:val="en-GB"/>
        </w:rPr>
        <w:t>systems thinking</w:t>
      </w:r>
      <w:r w:rsidRPr="00340974">
        <w:rPr>
          <w:rFonts w:ascii="Arial" w:hAnsi="Arial" w:cs="Arial"/>
          <w:sz w:val="28"/>
          <w:szCs w:val="28"/>
          <w:lang w:val="en-GB"/>
        </w:rPr>
        <w:t xml:space="preserve">, which is allowing us to comprehend and transform </w:t>
      </w:r>
      <w:proofErr w:type="gramStart"/>
      <w:r w:rsidRPr="00340974">
        <w:rPr>
          <w:rFonts w:ascii="Arial" w:hAnsi="Arial" w:cs="Arial"/>
          <w:sz w:val="28"/>
          <w:szCs w:val="28"/>
          <w:lang w:val="en-GB"/>
        </w:rPr>
        <w:t>complexity.</w:t>
      </w:r>
      <w:proofErr w:type="gramEnd"/>
    </w:p>
    <w:p w:rsidR="009C535B" w:rsidRPr="00340974" w:rsidRDefault="009C535B" w:rsidP="00340974">
      <w:pPr>
        <w:pStyle w:val="ListParagraph"/>
        <w:numPr>
          <w:ilvl w:val="0"/>
          <w:numId w:val="2"/>
        </w:numPr>
        <w:spacing w:after="120" w:line="360" w:lineRule="auto"/>
        <w:ind w:left="0" w:firstLine="432"/>
        <w:contextualSpacing w:val="0"/>
        <w:jc w:val="both"/>
        <w:rPr>
          <w:rFonts w:ascii="Arial" w:hAnsi="Arial" w:cs="Arial"/>
          <w:sz w:val="28"/>
          <w:szCs w:val="28"/>
          <w:lang w:val="en-US"/>
        </w:rPr>
      </w:pPr>
      <w:r w:rsidRPr="00340974">
        <w:rPr>
          <w:rFonts w:ascii="Arial" w:hAnsi="Arial" w:cs="Arial"/>
          <w:sz w:val="28"/>
          <w:szCs w:val="28"/>
          <w:lang w:val="en-GB"/>
        </w:rPr>
        <w:t xml:space="preserve">Fourth is the revolution in </w:t>
      </w:r>
      <w:r w:rsidRPr="00340974">
        <w:rPr>
          <w:rFonts w:ascii="Arial" w:hAnsi="Arial" w:cs="Arial"/>
          <w:b/>
          <w:sz w:val="28"/>
          <w:szCs w:val="28"/>
          <w:lang w:val="en-GB"/>
        </w:rPr>
        <w:t>knowledge management</w:t>
      </w:r>
      <w:r w:rsidRPr="00340974">
        <w:rPr>
          <w:rFonts w:ascii="Arial" w:hAnsi="Arial" w:cs="Arial"/>
          <w:sz w:val="28"/>
          <w:szCs w:val="28"/>
          <w:lang w:val="en-GB"/>
        </w:rPr>
        <w:t xml:space="preserve">, which is generating evidence to provide a scientific foundation for </w:t>
      </w:r>
      <w:r w:rsidRPr="00340974">
        <w:rPr>
          <w:rFonts w:ascii="Arial" w:hAnsi="Arial" w:cs="Arial"/>
          <w:sz w:val="28"/>
          <w:szCs w:val="28"/>
          <w:lang w:val="en-US"/>
        </w:rPr>
        <w:t>behavior</w:t>
      </w:r>
      <w:r w:rsidRPr="00340974">
        <w:rPr>
          <w:rFonts w:ascii="Arial" w:hAnsi="Arial" w:cs="Arial"/>
          <w:sz w:val="28"/>
          <w:szCs w:val="28"/>
          <w:lang w:val="en-GB"/>
        </w:rPr>
        <w:t xml:space="preserve"> modification on the part of people, for quality improvement on the part of providers, and for more enlightened decisions on the part of policy makers.</w:t>
      </w:r>
    </w:p>
    <w:p w:rsidR="009C535B" w:rsidRPr="00340974" w:rsidRDefault="009C535B" w:rsidP="00340974">
      <w:pPr>
        <w:pStyle w:val="ListParagraph"/>
        <w:numPr>
          <w:ilvl w:val="0"/>
          <w:numId w:val="2"/>
        </w:numPr>
        <w:spacing w:after="120" w:line="360" w:lineRule="auto"/>
        <w:ind w:left="0" w:firstLine="432"/>
        <w:contextualSpacing w:val="0"/>
        <w:jc w:val="both"/>
        <w:rPr>
          <w:rFonts w:ascii="Arial" w:hAnsi="Arial" w:cs="Arial"/>
          <w:sz w:val="28"/>
          <w:szCs w:val="28"/>
          <w:lang w:val="en-US"/>
        </w:rPr>
      </w:pPr>
      <w:r w:rsidRPr="00340974">
        <w:rPr>
          <w:rFonts w:ascii="Arial" w:hAnsi="Arial" w:cs="Arial"/>
          <w:sz w:val="28"/>
          <w:szCs w:val="28"/>
          <w:lang w:val="en-US"/>
        </w:rPr>
        <w:t>Last</w:t>
      </w:r>
      <w:r w:rsidRPr="00340974">
        <w:rPr>
          <w:rFonts w:ascii="Arial" w:hAnsi="Arial" w:cs="Arial"/>
          <w:sz w:val="28"/>
          <w:szCs w:val="28"/>
          <w:lang w:val="en-GB"/>
        </w:rPr>
        <w:t xml:space="preserve"> but certainly not least, there is what Michael </w:t>
      </w:r>
      <w:proofErr w:type="spellStart"/>
      <w:r w:rsidRPr="00340974">
        <w:rPr>
          <w:rFonts w:ascii="Arial" w:hAnsi="Arial" w:cs="Arial"/>
          <w:sz w:val="28"/>
          <w:szCs w:val="28"/>
          <w:lang w:val="en-GB"/>
        </w:rPr>
        <w:t>Ignatieff</w:t>
      </w:r>
      <w:proofErr w:type="spellEnd"/>
      <w:r w:rsidRPr="00340974">
        <w:rPr>
          <w:rFonts w:ascii="Arial" w:hAnsi="Arial" w:cs="Arial"/>
          <w:sz w:val="28"/>
          <w:szCs w:val="28"/>
          <w:lang w:val="en-GB"/>
        </w:rPr>
        <w:t xml:space="preserve"> has called the </w:t>
      </w:r>
      <w:r w:rsidRPr="00340974">
        <w:rPr>
          <w:rFonts w:ascii="Arial" w:hAnsi="Arial" w:cs="Arial"/>
          <w:b/>
          <w:sz w:val="28"/>
          <w:szCs w:val="28"/>
          <w:lang w:val="en-GB"/>
        </w:rPr>
        <w:t>rights</w:t>
      </w:r>
      <w:r w:rsidRPr="00340974">
        <w:rPr>
          <w:rFonts w:ascii="Arial" w:hAnsi="Arial" w:cs="Arial"/>
          <w:sz w:val="28"/>
          <w:szCs w:val="28"/>
          <w:lang w:val="en-GB"/>
        </w:rPr>
        <w:t xml:space="preserve"> revolution, which is turning abstract declarations into concrete entitlements that persons can be empowered to demand.</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 xml:space="preserve">Further progress in global health will depend on our capacity to integrate these five revolutions. A first level of integration must occur across disciplines. Already the most exciting advances in science are taking place at the interface among traditional disciplines, as exemplified by genomics and bioinformatics. But we need to go further. There is also a need to integrate across levels of analysis, so that we may examine specific health problems </w:t>
      </w:r>
      <w:r w:rsidRPr="00340974">
        <w:rPr>
          <w:rFonts w:ascii="Arial" w:hAnsi="Arial" w:cs="Arial"/>
          <w:b/>
          <w:sz w:val="28"/>
          <w:szCs w:val="28"/>
          <w:lang w:val="en-US"/>
        </w:rPr>
        <w:t>from the gene</w:t>
      </w:r>
      <w:r w:rsidR="009F7513" w:rsidRPr="00340974">
        <w:rPr>
          <w:rFonts w:ascii="Arial" w:hAnsi="Arial" w:cs="Arial"/>
          <w:b/>
          <w:sz w:val="28"/>
          <w:szCs w:val="28"/>
          <w:lang w:val="en-US"/>
        </w:rPr>
        <w:t>s</w:t>
      </w:r>
      <w:r w:rsidRPr="00340974">
        <w:rPr>
          <w:rFonts w:ascii="Arial" w:hAnsi="Arial" w:cs="Arial"/>
          <w:b/>
          <w:sz w:val="28"/>
          <w:szCs w:val="28"/>
          <w:lang w:val="en-US"/>
        </w:rPr>
        <w:t xml:space="preserve"> to the globe</w:t>
      </w:r>
      <w:r w:rsidRPr="00340974">
        <w:rPr>
          <w:rFonts w:ascii="Arial" w:hAnsi="Arial" w:cs="Arial"/>
          <w:sz w:val="28"/>
          <w:szCs w:val="28"/>
          <w:lang w:val="en-US"/>
        </w:rPr>
        <w:t>. Another domain of integration is between the values of excellence and relevance, which means that while we pursue the highest standards of scientific rigor, we are at the same time providing solutions to the most pressing health challenges of our times.</w:t>
      </w:r>
    </w:p>
    <w:p w:rsidR="009F7513"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I would like to illustrate the enormous potential of this last type of integration with the experience of the comprehensive reform that I was privileged to lead as minister of Health of Mexico, which began with scientifically derived evidence and culmi</w:t>
      </w:r>
      <w:r w:rsidR="009F7513" w:rsidRPr="00340974">
        <w:rPr>
          <w:rFonts w:ascii="Arial" w:hAnsi="Arial" w:cs="Arial"/>
          <w:sz w:val="28"/>
          <w:szCs w:val="28"/>
          <w:lang w:val="en-US"/>
        </w:rPr>
        <w:t>nated with rigorous evaluation.</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I will not go into the details of the Mexican reform, which has been the subject of a series of seven articles in </w:t>
      </w:r>
      <w:r w:rsidRPr="00340974">
        <w:rPr>
          <w:rFonts w:ascii="Arial" w:hAnsi="Arial" w:cs="Arial"/>
          <w:i/>
          <w:sz w:val="28"/>
          <w:szCs w:val="28"/>
          <w:lang w:val="en-US"/>
        </w:rPr>
        <w:t>The Lancet</w:t>
      </w:r>
      <w:r w:rsidRPr="00340974">
        <w:rPr>
          <w:rFonts w:ascii="Arial" w:hAnsi="Arial" w:cs="Arial"/>
          <w:sz w:val="28"/>
          <w:szCs w:val="28"/>
          <w:lang w:val="en-US"/>
        </w:rPr>
        <w:t>.</w:t>
      </w:r>
      <w:r w:rsidRPr="00340974">
        <w:rPr>
          <w:rStyle w:val="EndnoteReference"/>
          <w:rFonts w:ascii="Arial" w:hAnsi="Arial" w:cs="Arial"/>
          <w:sz w:val="28"/>
          <w:szCs w:val="28"/>
          <w:lang w:val="en-US"/>
        </w:rPr>
        <w:endnoteReference w:id="12"/>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3"/>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4"/>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5"/>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6"/>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7"/>
      </w:r>
      <w:r w:rsidRPr="00340974">
        <w:rPr>
          <w:rFonts w:ascii="Arial" w:hAnsi="Arial" w:cs="Arial"/>
          <w:sz w:val="28"/>
          <w:szCs w:val="28"/>
          <w:vertAlign w:val="superscript"/>
          <w:lang w:val="en-US"/>
        </w:rPr>
        <w:t>,</w:t>
      </w:r>
      <w:r w:rsidRPr="00340974">
        <w:rPr>
          <w:rStyle w:val="EndnoteReference"/>
          <w:rFonts w:ascii="Arial" w:hAnsi="Arial" w:cs="Arial"/>
          <w:sz w:val="28"/>
          <w:szCs w:val="28"/>
          <w:lang w:val="en-US"/>
        </w:rPr>
        <w:endnoteReference w:id="18"/>
      </w:r>
      <w:r w:rsidRPr="00340974">
        <w:rPr>
          <w:rFonts w:ascii="Arial" w:hAnsi="Arial" w:cs="Arial"/>
          <w:sz w:val="28"/>
          <w:szCs w:val="28"/>
          <w:lang w:val="en-US"/>
        </w:rPr>
        <w:t xml:space="preserve"> For the purpose of this lecture, it will suffice to mention that this reform is probably a textbook case of evidence-based policy, since it was designed and implemented making use of the best available knowledge. </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Thus, a series of careful studies revealed alarming rates of catastrophic and impoverishing health expenditures as a result of the fact that approximately half of the population, </w:t>
      </w:r>
      <w:r w:rsidR="00772081" w:rsidRPr="00340974">
        <w:rPr>
          <w:rFonts w:ascii="Arial" w:hAnsi="Arial" w:cs="Arial"/>
          <w:sz w:val="28"/>
          <w:szCs w:val="28"/>
          <w:lang w:val="en-US"/>
        </w:rPr>
        <w:t xml:space="preserve">over </w:t>
      </w:r>
      <w:r w:rsidRPr="00340974">
        <w:rPr>
          <w:rFonts w:ascii="Arial" w:hAnsi="Arial" w:cs="Arial"/>
          <w:sz w:val="28"/>
          <w:szCs w:val="28"/>
          <w:lang w:val="en-US"/>
        </w:rPr>
        <w:t xml:space="preserve">50 million people, lacked health insurance. This analysis brought to light an unacceptable paradox: We know that health is one of the most effective ways of </w:t>
      </w:r>
      <w:r w:rsidRPr="00340974">
        <w:rPr>
          <w:rFonts w:ascii="Arial" w:hAnsi="Arial" w:cs="Arial"/>
          <w:sz w:val="28"/>
          <w:szCs w:val="28"/>
          <w:lang w:val="en-US"/>
        </w:rPr>
        <w:lastRenderedPageBreak/>
        <w:t>fighting poverty, yet medical care can itself become an impoverishing factor for families when a country does not have the social mechanisms to assure fair financing that protects the entire population.</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The reform was designed to correct this paradox through the introduction of universal health insurance. The vehicle for achieving this aim is a public scheme called </w:t>
      </w:r>
      <w:proofErr w:type="spellStart"/>
      <w:r w:rsidRPr="00340974">
        <w:rPr>
          <w:rFonts w:ascii="Arial" w:hAnsi="Arial" w:cs="Arial"/>
          <w:i/>
          <w:sz w:val="28"/>
          <w:szCs w:val="28"/>
          <w:lang w:val="en-US"/>
        </w:rPr>
        <w:t>Seguro</w:t>
      </w:r>
      <w:proofErr w:type="spellEnd"/>
      <w:r w:rsidRPr="00340974">
        <w:rPr>
          <w:rFonts w:ascii="Arial" w:hAnsi="Arial" w:cs="Arial"/>
          <w:i/>
          <w:sz w:val="28"/>
          <w:szCs w:val="28"/>
          <w:lang w:val="en-US"/>
        </w:rPr>
        <w:t xml:space="preserve"> Popular</w:t>
      </w:r>
      <w:r w:rsidRPr="00340974">
        <w:rPr>
          <w:rFonts w:ascii="Arial" w:hAnsi="Arial" w:cs="Arial"/>
          <w:sz w:val="28"/>
          <w:szCs w:val="28"/>
          <w:lang w:val="en-US"/>
        </w:rPr>
        <w:t>, funded predominantly through federal and state subsidies to means-tested family premiums. The program has elicited an enthusiastic response from</w:t>
      </w:r>
      <w:r w:rsidR="00E40716" w:rsidRPr="00340974">
        <w:rPr>
          <w:rFonts w:ascii="Arial" w:hAnsi="Arial" w:cs="Arial"/>
          <w:sz w:val="28"/>
          <w:szCs w:val="28"/>
          <w:lang w:val="en-US"/>
        </w:rPr>
        <w:t xml:space="preserve"> the population, so that by </w:t>
      </w:r>
      <w:r w:rsidR="00772081" w:rsidRPr="00340974">
        <w:rPr>
          <w:rFonts w:ascii="Arial" w:hAnsi="Arial" w:cs="Arial"/>
          <w:sz w:val="28"/>
          <w:szCs w:val="28"/>
          <w:lang w:val="en-US"/>
        </w:rPr>
        <w:t>June</w:t>
      </w:r>
      <w:r w:rsidR="00E40716" w:rsidRPr="00340974">
        <w:rPr>
          <w:rFonts w:ascii="Arial" w:hAnsi="Arial" w:cs="Arial"/>
          <w:sz w:val="28"/>
          <w:szCs w:val="28"/>
          <w:lang w:val="en-US"/>
        </w:rPr>
        <w:t xml:space="preserve"> of 2013, </w:t>
      </w:r>
      <w:r w:rsidR="00772081" w:rsidRPr="00340974">
        <w:rPr>
          <w:rFonts w:ascii="Arial" w:hAnsi="Arial" w:cs="Arial"/>
          <w:sz w:val="28"/>
          <w:szCs w:val="28"/>
          <w:lang w:val="en-US"/>
        </w:rPr>
        <w:t>53</w:t>
      </w:r>
      <w:r w:rsidRPr="00340974">
        <w:rPr>
          <w:rFonts w:ascii="Arial" w:hAnsi="Arial" w:cs="Arial"/>
          <w:sz w:val="28"/>
          <w:szCs w:val="28"/>
          <w:lang w:val="en-US"/>
        </w:rPr>
        <w:t xml:space="preserve"> million people were enrolled in it, </w:t>
      </w:r>
      <w:r w:rsidR="005F21CF" w:rsidRPr="00340974">
        <w:rPr>
          <w:rFonts w:ascii="Arial" w:hAnsi="Arial" w:cs="Arial"/>
          <w:sz w:val="28"/>
          <w:szCs w:val="28"/>
          <w:lang w:val="en-US"/>
        </w:rPr>
        <w:t>meaning that</w:t>
      </w:r>
      <w:r w:rsidRPr="00340974">
        <w:rPr>
          <w:rFonts w:ascii="Arial" w:hAnsi="Arial" w:cs="Arial"/>
          <w:sz w:val="28"/>
          <w:szCs w:val="28"/>
          <w:lang w:val="en-US"/>
        </w:rPr>
        <w:t xml:space="preserve"> the country </w:t>
      </w:r>
      <w:r w:rsidR="005F21CF" w:rsidRPr="00340974">
        <w:rPr>
          <w:rFonts w:ascii="Arial" w:hAnsi="Arial" w:cs="Arial"/>
          <w:sz w:val="28"/>
          <w:szCs w:val="28"/>
          <w:lang w:val="en-US"/>
        </w:rPr>
        <w:t>has achieved</w:t>
      </w:r>
      <w:r w:rsidRPr="00340974">
        <w:rPr>
          <w:rFonts w:ascii="Arial" w:hAnsi="Arial" w:cs="Arial"/>
          <w:sz w:val="28"/>
          <w:szCs w:val="28"/>
          <w:lang w:val="en-US"/>
        </w:rPr>
        <w:t xml:space="preserve"> </w:t>
      </w:r>
      <w:r w:rsidR="00E40716" w:rsidRPr="00340974">
        <w:rPr>
          <w:rFonts w:ascii="Arial" w:hAnsi="Arial" w:cs="Arial"/>
          <w:sz w:val="28"/>
          <w:szCs w:val="28"/>
          <w:lang w:val="en-US"/>
        </w:rPr>
        <w:t>universal coverage</w:t>
      </w:r>
      <w:r w:rsidRPr="00340974">
        <w:rPr>
          <w:rFonts w:ascii="Arial" w:hAnsi="Arial" w:cs="Arial"/>
          <w:sz w:val="28"/>
          <w:szCs w:val="28"/>
          <w:lang w:val="en-US"/>
        </w:rPr>
        <w:t>.</w:t>
      </w:r>
      <w:r w:rsidRPr="00340974">
        <w:rPr>
          <w:rStyle w:val="EndnoteReference"/>
          <w:rFonts w:ascii="Arial" w:hAnsi="Arial" w:cs="Arial"/>
          <w:sz w:val="28"/>
          <w:szCs w:val="28"/>
          <w:lang w:val="en-US"/>
        </w:rPr>
        <w:endnoteReference w:id="19"/>
      </w:r>
      <w:r w:rsidRPr="00340974">
        <w:rPr>
          <w:rFonts w:ascii="Arial" w:hAnsi="Arial" w:cs="Arial"/>
          <w:sz w:val="28"/>
          <w:szCs w:val="28"/>
          <w:lang w:val="en-US"/>
        </w:rPr>
        <w:t xml:space="preserve"> </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What I would like to emphasize is the decision, </w:t>
      </w:r>
      <w:r w:rsidRPr="00340974">
        <w:rPr>
          <w:rFonts w:ascii="Arial" w:hAnsi="Arial" w:cs="Arial"/>
          <w:sz w:val="28"/>
          <w:szCs w:val="28"/>
          <w:lang w:val="en-GB"/>
        </w:rPr>
        <w:t xml:space="preserve">from the very beginning of the program, to evaluate its effects using a randomised design. Due to budgetary and logistical constraints, it was impossible to enrol all eligible families simultaneously. It was therefore decided to phase in enrolment. For evaluation purposes, eligible communities were matched on the basis of socioeconomic and demographic characteristics. They were then randomly allocated to receive insurance coverage either in a first stage or in a second stage. </w:t>
      </w:r>
      <w:r w:rsidRPr="00340974">
        <w:rPr>
          <w:rFonts w:ascii="Arial" w:hAnsi="Arial" w:cs="Arial"/>
          <w:sz w:val="28"/>
          <w:szCs w:val="28"/>
          <w:lang w:val="en-US"/>
        </w:rPr>
        <w:t>In the matched sets of communities a sample of around 36,000 households was surveyed at baseline to collect information on several expected outcomes, focusing initially on financial protection.</w:t>
      </w:r>
      <w:r w:rsidR="00F550A1" w:rsidRPr="00340974">
        <w:rPr>
          <w:rFonts w:ascii="Arial" w:hAnsi="Arial" w:cs="Arial"/>
          <w:sz w:val="28"/>
          <w:szCs w:val="28"/>
          <w:lang w:val="en-US"/>
        </w:rPr>
        <w:t xml:space="preserve"> According to a paper published in </w:t>
      </w:r>
      <w:r w:rsidR="00F550A1" w:rsidRPr="00340974">
        <w:rPr>
          <w:rFonts w:ascii="Arial" w:hAnsi="Arial" w:cs="Arial"/>
          <w:i/>
          <w:sz w:val="28"/>
          <w:szCs w:val="28"/>
          <w:lang w:val="en-US"/>
        </w:rPr>
        <w:t>The Lancet</w:t>
      </w:r>
      <w:r w:rsidR="00F550A1" w:rsidRPr="00340974">
        <w:rPr>
          <w:rFonts w:ascii="Arial" w:hAnsi="Arial" w:cs="Arial"/>
          <w:sz w:val="28"/>
          <w:szCs w:val="28"/>
          <w:lang w:val="en-US"/>
        </w:rPr>
        <w:t>, this is “one of the largest randomized health-policy experiment</w:t>
      </w:r>
      <w:r w:rsidR="00197F26" w:rsidRPr="00340974">
        <w:rPr>
          <w:rFonts w:ascii="Arial" w:hAnsi="Arial" w:cs="Arial"/>
          <w:sz w:val="28"/>
          <w:szCs w:val="28"/>
          <w:lang w:val="en-US"/>
        </w:rPr>
        <w:t>s</w:t>
      </w:r>
      <w:r w:rsidR="00F550A1" w:rsidRPr="00340974">
        <w:rPr>
          <w:rFonts w:ascii="Arial" w:hAnsi="Arial" w:cs="Arial"/>
          <w:sz w:val="28"/>
          <w:szCs w:val="28"/>
          <w:lang w:val="en-US"/>
        </w:rPr>
        <w:t xml:space="preserve"> ever.”</w:t>
      </w:r>
      <w:r w:rsidR="00F550A1" w:rsidRPr="00340974">
        <w:rPr>
          <w:rStyle w:val="EndnoteReference"/>
          <w:rFonts w:ascii="Arial" w:hAnsi="Arial" w:cs="Arial"/>
          <w:sz w:val="28"/>
          <w:szCs w:val="28"/>
          <w:lang w:val="en-US"/>
        </w:rPr>
        <w:endnoteReference w:id="20"/>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Barely ten months later, the first follow-up measurement showed a significant reduction in catastrophic expenditures, especially among poor households.</w:t>
      </w:r>
      <w:r w:rsidRPr="00340974">
        <w:rPr>
          <w:rStyle w:val="EndnoteReference"/>
          <w:rFonts w:ascii="Arial" w:hAnsi="Arial" w:cs="Arial"/>
          <w:sz w:val="28"/>
          <w:szCs w:val="28"/>
        </w:rPr>
        <w:endnoteReference w:id="21"/>
      </w:r>
      <w:r w:rsidR="00F550A1" w:rsidRPr="00340974">
        <w:rPr>
          <w:rFonts w:ascii="Arial" w:hAnsi="Arial" w:cs="Arial"/>
          <w:sz w:val="28"/>
          <w:szCs w:val="28"/>
          <w:lang w:val="en-US"/>
        </w:rPr>
        <w:t xml:space="preserve"> </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This is an example of the possibility of applying the most rigorous research designs to advance knowledge on large-scale social interventions. It also illustrates the way in which translation can close the knowledge cycle by leading to the production of new scientific evidence.</w:t>
      </w:r>
    </w:p>
    <w:p w:rsidR="00131FC9"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GB"/>
        </w:rPr>
        <w:t xml:space="preserve">Furthermore, the international dissemination of the </w:t>
      </w:r>
      <w:proofErr w:type="spellStart"/>
      <w:r w:rsidRPr="00340974">
        <w:rPr>
          <w:rFonts w:ascii="Arial" w:hAnsi="Arial" w:cs="Arial"/>
          <w:i/>
          <w:sz w:val="28"/>
          <w:szCs w:val="28"/>
          <w:lang w:val="en-GB"/>
        </w:rPr>
        <w:t>Seguro</w:t>
      </w:r>
      <w:proofErr w:type="spellEnd"/>
      <w:r w:rsidRPr="00340974">
        <w:rPr>
          <w:rFonts w:ascii="Arial" w:hAnsi="Arial" w:cs="Arial"/>
          <w:i/>
          <w:sz w:val="28"/>
          <w:szCs w:val="28"/>
          <w:lang w:val="en-GB"/>
        </w:rPr>
        <w:t xml:space="preserve"> Popular</w:t>
      </w:r>
      <w:r w:rsidRPr="00340974">
        <w:rPr>
          <w:rFonts w:ascii="Arial" w:hAnsi="Arial" w:cs="Arial"/>
          <w:sz w:val="28"/>
          <w:szCs w:val="28"/>
          <w:lang w:val="en-GB"/>
        </w:rPr>
        <w:t xml:space="preserve"> evaluation and its influence on other reform initiatives throughout the world</w:t>
      </w:r>
      <w:r w:rsidRPr="00340974">
        <w:rPr>
          <w:rFonts w:ascii="Arial" w:hAnsi="Arial" w:cs="Arial"/>
          <w:sz w:val="28"/>
          <w:szCs w:val="28"/>
          <w:lang w:val="en-US"/>
        </w:rPr>
        <w:t xml:space="preserve"> clearly show that the dilemma between local and global research is a false one. The process of globalization can turn knowledge into an international public good that can then be brought to the domestic policy agenda in order to address a local problem. Such application, in turn, feeds back into the global pool of experience, thus generating a process of shared learning.  </w:t>
      </w:r>
    </w:p>
    <w:p w:rsidR="00F34509" w:rsidRPr="00340974" w:rsidRDefault="00C078E8" w:rsidP="00340974">
      <w:pPr>
        <w:spacing w:after="120" w:line="360" w:lineRule="auto"/>
        <w:ind w:firstLine="432"/>
        <w:jc w:val="both"/>
        <w:rPr>
          <w:rFonts w:ascii="Arial" w:hAnsi="Arial" w:cs="Arial"/>
          <w:b/>
          <w:sz w:val="28"/>
          <w:szCs w:val="28"/>
          <w:lang w:val="en-US"/>
        </w:rPr>
      </w:pPr>
      <w:r w:rsidRPr="00340974">
        <w:rPr>
          <w:rFonts w:ascii="Arial" w:hAnsi="Arial" w:cs="Arial"/>
          <w:sz w:val="28"/>
          <w:szCs w:val="28"/>
          <w:lang w:val="en-US"/>
        </w:rPr>
        <w:t xml:space="preserve">But for this virtuous cycle to occur, it is necessary </w:t>
      </w:r>
      <w:r w:rsidR="009C535B" w:rsidRPr="00340974">
        <w:rPr>
          <w:rFonts w:ascii="Arial" w:hAnsi="Arial" w:cs="Arial"/>
          <w:sz w:val="28"/>
          <w:szCs w:val="28"/>
          <w:lang w:val="en-US"/>
        </w:rPr>
        <w:t xml:space="preserve">to </w:t>
      </w:r>
      <w:r w:rsidR="004809E3" w:rsidRPr="00340974">
        <w:rPr>
          <w:rFonts w:ascii="Arial" w:hAnsi="Arial" w:cs="Arial"/>
          <w:sz w:val="28"/>
          <w:szCs w:val="28"/>
          <w:lang w:val="en-US"/>
        </w:rPr>
        <w:t xml:space="preserve">greatly </w:t>
      </w:r>
      <w:r w:rsidRPr="00340974">
        <w:rPr>
          <w:rFonts w:ascii="Arial" w:hAnsi="Arial" w:cs="Arial"/>
          <w:sz w:val="28"/>
          <w:szCs w:val="28"/>
          <w:lang w:val="en-US"/>
        </w:rPr>
        <w:t>strengthen</w:t>
      </w:r>
      <w:r w:rsidR="009C535B" w:rsidRPr="00340974">
        <w:rPr>
          <w:rFonts w:ascii="Arial" w:hAnsi="Arial" w:cs="Arial"/>
          <w:sz w:val="28"/>
          <w:szCs w:val="28"/>
          <w:lang w:val="en-US"/>
        </w:rPr>
        <w:t xml:space="preserve"> research capacities in lo</w:t>
      </w:r>
      <w:r w:rsidR="004809E3" w:rsidRPr="00340974">
        <w:rPr>
          <w:rFonts w:ascii="Arial" w:hAnsi="Arial" w:cs="Arial"/>
          <w:sz w:val="28"/>
          <w:szCs w:val="28"/>
          <w:lang w:val="en-US"/>
        </w:rPr>
        <w:t xml:space="preserve">w- and middle-income countries. </w:t>
      </w:r>
      <w:r w:rsidR="009C535B" w:rsidRPr="00340974">
        <w:rPr>
          <w:rFonts w:ascii="Arial" w:hAnsi="Arial" w:cs="Arial"/>
          <w:sz w:val="28"/>
          <w:szCs w:val="28"/>
          <w:lang w:val="en-US"/>
        </w:rPr>
        <w:t>This</w:t>
      </w:r>
      <w:r w:rsidR="004809E3" w:rsidRPr="00340974">
        <w:rPr>
          <w:rFonts w:ascii="Arial" w:hAnsi="Arial" w:cs="Arial"/>
          <w:sz w:val="28"/>
          <w:szCs w:val="28"/>
          <w:lang w:val="en-US"/>
        </w:rPr>
        <w:t>, in turn, requires adequate financial investments. It also depends critically on the ability to build solid</w:t>
      </w:r>
      <w:r w:rsidR="004809E3" w:rsidRPr="00340974">
        <w:rPr>
          <w:rFonts w:ascii="Arial" w:hAnsi="Arial" w:cs="Arial"/>
          <w:b/>
          <w:sz w:val="28"/>
          <w:szCs w:val="28"/>
          <w:lang w:val="en-US"/>
        </w:rPr>
        <w:t xml:space="preserve"> </w:t>
      </w:r>
      <w:r w:rsidR="009C535B" w:rsidRPr="00340974">
        <w:rPr>
          <w:rFonts w:ascii="Arial" w:hAnsi="Arial" w:cs="Arial"/>
          <w:b/>
          <w:sz w:val="28"/>
          <w:szCs w:val="28"/>
          <w:lang w:val="en-US"/>
        </w:rPr>
        <w:t>institutions</w:t>
      </w:r>
      <w:r w:rsidR="009C535B" w:rsidRPr="00340974">
        <w:rPr>
          <w:rFonts w:ascii="Arial" w:hAnsi="Arial" w:cs="Arial"/>
          <w:sz w:val="28"/>
          <w:szCs w:val="28"/>
          <w:lang w:val="en-US"/>
        </w:rPr>
        <w:t xml:space="preserve">. Development </w:t>
      </w:r>
      <w:r w:rsidR="004809E3" w:rsidRPr="00340974">
        <w:rPr>
          <w:rFonts w:ascii="Arial" w:hAnsi="Arial" w:cs="Arial"/>
          <w:sz w:val="28"/>
          <w:szCs w:val="28"/>
          <w:lang w:val="en-US"/>
        </w:rPr>
        <w:t>can only happen when there are stable</w:t>
      </w:r>
      <w:r w:rsidR="009C535B" w:rsidRPr="00340974">
        <w:rPr>
          <w:rFonts w:ascii="Arial" w:hAnsi="Arial" w:cs="Arial"/>
          <w:sz w:val="28"/>
          <w:szCs w:val="28"/>
          <w:lang w:val="en-US"/>
        </w:rPr>
        <w:t xml:space="preserve"> institutions, which introduce certainty to transactions and articulate incentives. Institutions represent the vehicles to transcend the inevitably temporal presence of each individual by catalyzing the talents of many around shared goals and values. </w:t>
      </w:r>
      <w:r w:rsidR="00110FE1" w:rsidRPr="00340974">
        <w:rPr>
          <w:rFonts w:ascii="Arial" w:hAnsi="Arial" w:cs="Arial"/>
          <w:sz w:val="28"/>
          <w:szCs w:val="28"/>
          <w:lang w:val="en-US"/>
        </w:rPr>
        <w:t xml:space="preserve">Prince </w:t>
      </w:r>
      <w:proofErr w:type="spellStart"/>
      <w:r w:rsidR="00110FE1" w:rsidRPr="00340974">
        <w:rPr>
          <w:rFonts w:ascii="Arial" w:hAnsi="Arial" w:cs="Arial"/>
          <w:sz w:val="28"/>
          <w:szCs w:val="28"/>
          <w:lang w:val="en-US"/>
        </w:rPr>
        <w:t>Mahidol</w:t>
      </w:r>
      <w:proofErr w:type="spellEnd"/>
      <w:r w:rsidR="00110FE1" w:rsidRPr="00340974">
        <w:rPr>
          <w:rFonts w:ascii="Arial" w:hAnsi="Arial" w:cs="Arial"/>
          <w:sz w:val="28"/>
          <w:szCs w:val="28"/>
          <w:lang w:val="en-US"/>
        </w:rPr>
        <w:t xml:space="preserve"> University is an example of an outstanding institution in a developing country.</w:t>
      </w:r>
    </w:p>
    <w:p w:rsidR="00F34509" w:rsidRPr="00340974" w:rsidRDefault="00110FE1"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Similarly,</w:t>
      </w:r>
      <w:r w:rsidR="009C535B" w:rsidRPr="00340974">
        <w:rPr>
          <w:rFonts w:ascii="Arial" w:hAnsi="Arial" w:cs="Arial"/>
          <w:sz w:val="28"/>
          <w:szCs w:val="28"/>
          <w:lang w:val="en-US"/>
        </w:rPr>
        <w:t xml:space="preserve"> one of the main key lessons of the Mexican health reform experience is that there is no substitute for long-term investments in institution building to improve research capacity. The current reform has reaped the benefits of 20 years of sustained efforts to establish and nurture organizations such as the National Institute of Public Health and the Mexican Health Foundation. These centers of excellence have produced relevant research and policy analysis, trained researchers who occupy key policy-making positions, carried out independent and credible evaluations, and greatly enriched the quality of information.</w:t>
      </w:r>
    </w:p>
    <w:p w:rsidR="00C51E5B" w:rsidRPr="00340974" w:rsidRDefault="009C53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Let me conclude by reminding you of the landmark report of the Commission on Health Research for Development,</w:t>
      </w:r>
      <w:r w:rsidR="00554D6F" w:rsidRPr="00340974">
        <w:rPr>
          <w:rFonts w:ascii="Arial" w:hAnsi="Arial" w:cs="Arial"/>
          <w:sz w:val="28"/>
          <w:szCs w:val="28"/>
          <w:lang w:val="en-US"/>
        </w:rPr>
        <w:t xml:space="preserve"> published in 1990. </w:t>
      </w:r>
      <w:r w:rsidR="00C51E5B" w:rsidRPr="00340974">
        <w:rPr>
          <w:rFonts w:ascii="Arial" w:hAnsi="Arial" w:cs="Arial"/>
          <w:sz w:val="28"/>
          <w:szCs w:val="28"/>
          <w:lang w:val="en-US"/>
        </w:rPr>
        <w:t>It was the work of this Commission that first brought me to your beautiful country. Now that I am back, it is amazing to witness the enormous progress that Thai universities have achieved.</w:t>
      </w:r>
    </w:p>
    <w:p w:rsidR="00F34509" w:rsidRPr="00340974" w:rsidRDefault="00C51E5B" w:rsidP="00340974">
      <w:pPr>
        <w:spacing w:after="120" w:line="360" w:lineRule="auto"/>
        <w:ind w:firstLine="432"/>
        <w:jc w:val="both"/>
        <w:rPr>
          <w:rFonts w:ascii="Arial" w:hAnsi="Arial" w:cs="Arial"/>
          <w:sz w:val="28"/>
          <w:szCs w:val="28"/>
          <w:lang w:val="en-US"/>
        </w:rPr>
      </w:pPr>
      <w:r w:rsidRPr="00340974">
        <w:rPr>
          <w:rFonts w:ascii="Arial" w:hAnsi="Arial" w:cs="Arial"/>
          <w:sz w:val="28"/>
          <w:szCs w:val="28"/>
          <w:lang w:val="en-US"/>
        </w:rPr>
        <w:t xml:space="preserve">That historical </w:t>
      </w:r>
      <w:r w:rsidR="00554D6F" w:rsidRPr="00340974">
        <w:rPr>
          <w:rFonts w:ascii="Arial" w:hAnsi="Arial" w:cs="Arial"/>
          <w:sz w:val="28"/>
          <w:szCs w:val="28"/>
          <w:lang w:val="en-US"/>
        </w:rPr>
        <w:t>report</w:t>
      </w:r>
      <w:r w:rsidR="009C535B" w:rsidRPr="00340974">
        <w:rPr>
          <w:rFonts w:ascii="Arial" w:hAnsi="Arial" w:cs="Arial"/>
          <w:sz w:val="28"/>
          <w:szCs w:val="28"/>
          <w:lang w:val="en-US"/>
        </w:rPr>
        <w:t xml:space="preserve"> coined the concept of essential national health research, based on the premise that every country, no matter how disadvantaged, should have at least some research capability, since this is the only way to partake of the global knowledge commons and to realize the potential benefits of research for development.</w:t>
      </w:r>
      <w:r w:rsidR="009C535B" w:rsidRPr="00340974">
        <w:rPr>
          <w:rStyle w:val="EndnoteReference"/>
          <w:rFonts w:ascii="Arial" w:hAnsi="Arial" w:cs="Arial"/>
          <w:sz w:val="28"/>
          <w:szCs w:val="28"/>
          <w:lang w:val="en-US"/>
        </w:rPr>
        <w:endnoteReference w:id="22"/>
      </w:r>
      <w:r w:rsidR="009C535B" w:rsidRPr="00340974">
        <w:rPr>
          <w:rFonts w:ascii="Arial" w:hAnsi="Arial" w:cs="Arial"/>
          <w:sz w:val="28"/>
          <w:szCs w:val="28"/>
          <w:lang w:val="en-US"/>
        </w:rPr>
        <w:t xml:space="preserve"> Every country should have access to global knowledge repositories, along with the capacity not so much to </w:t>
      </w:r>
      <w:r w:rsidR="009C535B" w:rsidRPr="00340974">
        <w:rPr>
          <w:rFonts w:ascii="Arial" w:hAnsi="Arial" w:cs="Arial"/>
          <w:b/>
          <w:sz w:val="28"/>
          <w:szCs w:val="28"/>
          <w:lang w:val="en-US"/>
        </w:rPr>
        <w:t>adopt</w:t>
      </w:r>
      <w:r w:rsidR="009C535B" w:rsidRPr="00340974">
        <w:rPr>
          <w:rFonts w:ascii="Arial" w:hAnsi="Arial" w:cs="Arial"/>
          <w:sz w:val="28"/>
          <w:szCs w:val="28"/>
          <w:lang w:val="en-US"/>
        </w:rPr>
        <w:t xml:space="preserve"> evidence as to </w:t>
      </w:r>
      <w:r w:rsidR="009C535B" w:rsidRPr="00340974">
        <w:rPr>
          <w:rFonts w:ascii="Arial" w:hAnsi="Arial" w:cs="Arial"/>
          <w:b/>
          <w:sz w:val="28"/>
          <w:szCs w:val="28"/>
          <w:lang w:val="en-US"/>
        </w:rPr>
        <w:t>adapt</w:t>
      </w:r>
      <w:r w:rsidR="009C535B" w:rsidRPr="00340974">
        <w:rPr>
          <w:rFonts w:ascii="Arial" w:hAnsi="Arial" w:cs="Arial"/>
          <w:sz w:val="28"/>
          <w:szCs w:val="28"/>
          <w:lang w:val="en-US"/>
        </w:rPr>
        <w:t xml:space="preserve"> it to local circum</w:t>
      </w:r>
      <w:r w:rsidR="009339E6" w:rsidRPr="00340974">
        <w:rPr>
          <w:rFonts w:ascii="Arial" w:hAnsi="Arial" w:cs="Arial"/>
          <w:sz w:val="28"/>
          <w:szCs w:val="28"/>
          <w:lang w:val="en-US"/>
        </w:rPr>
        <w:t>stances. Now, 24</w:t>
      </w:r>
      <w:r w:rsidR="009C535B" w:rsidRPr="00340974">
        <w:rPr>
          <w:rFonts w:ascii="Arial" w:hAnsi="Arial" w:cs="Arial"/>
          <w:sz w:val="28"/>
          <w:szCs w:val="28"/>
          <w:lang w:val="en-US"/>
        </w:rPr>
        <w:t xml:space="preserve"> years later, we can take advantage of the opportunities opened up by globalization to create broader networks of collaboration, for example, through consortia of centers of excellence, like </w:t>
      </w:r>
      <w:r w:rsidR="009339E6" w:rsidRPr="00340974">
        <w:rPr>
          <w:rFonts w:ascii="Arial" w:hAnsi="Arial" w:cs="Arial"/>
          <w:sz w:val="28"/>
          <w:szCs w:val="28"/>
          <w:lang w:val="en-US"/>
        </w:rPr>
        <w:t xml:space="preserve">Prince </w:t>
      </w:r>
      <w:proofErr w:type="spellStart"/>
      <w:r w:rsidR="009339E6" w:rsidRPr="00340974">
        <w:rPr>
          <w:rFonts w:ascii="Arial" w:hAnsi="Arial" w:cs="Arial"/>
          <w:sz w:val="28"/>
          <w:szCs w:val="28"/>
          <w:lang w:val="en-US"/>
        </w:rPr>
        <w:t>Mahido</w:t>
      </w:r>
      <w:r w:rsidR="00F34509" w:rsidRPr="00340974">
        <w:rPr>
          <w:rFonts w:ascii="Arial" w:hAnsi="Arial" w:cs="Arial"/>
          <w:sz w:val="28"/>
          <w:szCs w:val="28"/>
          <w:lang w:val="en-US"/>
        </w:rPr>
        <w:t>l</w:t>
      </w:r>
      <w:proofErr w:type="spellEnd"/>
      <w:r w:rsidR="00F34509" w:rsidRPr="00340974">
        <w:rPr>
          <w:rFonts w:ascii="Arial" w:hAnsi="Arial" w:cs="Arial"/>
          <w:sz w:val="28"/>
          <w:szCs w:val="28"/>
          <w:lang w:val="en-US"/>
        </w:rPr>
        <w:t xml:space="preserve"> University</w:t>
      </w:r>
      <w:r w:rsidR="009C535B" w:rsidRPr="00340974">
        <w:rPr>
          <w:rFonts w:ascii="Arial" w:hAnsi="Arial" w:cs="Arial"/>
          <w:sz w:val="28"/>
          <w:szCs w:val="28"/>
          <w:lang w:val="en-US"/>
        </w:rPr>
        <w:t>.</w:t>
      </w:r>
    </w:p>
    <w:p w:rsidR="009C535B" w:rsidRPr="00340974" w:rsidRDefault="009C535B" w:rsidP="00340974">
      <w:pPr>
        <w:spacing w:after="240" w:line="360" w:lineRule="auto"/>
        <w:ind w:firstLine="432"/>
        <w:jc w:val="both"/>
        <w:rPr>
          <w:rFonts w:ascii="Arial" w:hAnsi="Arial" w:cs="Arial"/>
          <w:sz w:val="28"/>
          <w:szCs w:val="28"/>
          <w:lang w:val="en-US"/>
        </w:rPr>
      </w:pPr>
      <w:r w:rsidRPr="00340974">
        <w:rPr>
          <w:rFonts w:ascii="Arial" w:hAnsi="Arial" w:cs="Arial"/>
          <w:sz w:val="28"/>
          <w:szCs w:val="28"/>
          <w:lang w:val="en-US"/>
        </w:rPr>
        <w:lastRenderedPageBreak/>
        <w:t>I began my lecture by referring to the tension and the intensity of the present global health transition. I would like to end by invoking the wise words of the Nobel laureate Amartya Sen at the International Symposium on Human Security, held in the year 2000:</w:t>
      </w:r>
    </w:p>
    <w:p w:rsidR="009C535B" w:rsidRPr="00340974" w:rsidRDefault="009C535B" w:rsidP="00340974">
      <w:pPr>
        <w:spacing w:after="240" w:line="360" w:lineRule="auto"/>
        <w:ind w:left="432"/>
        <w:jc w:val="both"/>
        <w:rPr>
          <w:rFonts w:ascii="Arial" w:eastAsia="Calibri" w:hAnsi="Arial" w:cs="Arial"/>
          <w:sz w:val="28"/>
          <w:szCs w:val="28"/>
          <w:lang w:val="en-US"/>
        </w:rPr>
      </w:pPr>
      <w:r w:rsidRPr="00340974">
        <w:rPr>
          <w:rFonts w:ascii="Arial" w:eastAsia="Calibri" w:hAnsi="Arial" w:cs="Arial"/>
          <w:sz w:val="28"/>
          <w:szCs w:val="28"/>
          <w:lang w:val="en-US"/>
        </w:rPr>
        <w:t xml:space="preserve"> “We live in a world that is not only full of dangers and threats, but also one where the nature of the adversities is better understood, the scientific advances are more firm, and economic and social assets that can counter these menaces are more extensive. Not only do we have more problems to face, we also have more opportunities to deal with them.”</w:t>
      </w:r>
      <w:r w:rsidRPr="00340974">
        <w:rPr>
          <w:rStyle w:val="EndnoteReference"/>
          <w:rFonts w:ascii="Arial" w:eastAsia="Calibri" w:hAnsi="Arial" w:cs="Arial"/>
          <w:sz w:val="28"/>
          <w:szCs w:val="28"/>
          <w:lang w:val="en-US"/>
        </w:rPr>
        <w:t xml:space="preserve"> </w:t>
      </w:r>
      <w:r w:rsidRPr="00340974">
        <w:rPr>
          <w:rStyle w:val="EndnoteReference"/>
          <w:rFonts w:ascii="Arial" w:eastAsia="Calibri" w:hAnsi="Arial" w:cs="Arial"/>
          <w:sz w:val="28"/>
          <w:szCs w:val="28"/>
        </w:rPr>
        <w:endnoteReference w:id="23"/>
      </w:r>
      <w:r w:rsidRPr="00340974">
        <w:rPr>
          <w:rFonts w:ascii="Arial" w:eastAsia="Calibri" w:hAnsi="Arial" w:cs="Arial"/>
          <w:sz w:val="28"/>
          <w:szCs w:val="28"/>
          <w:lang w:val="en-US"/>
        </w:rPr>
        <w:t xml:space="preserve"> </w:t>
      </w:r>
    </w:p>
    <w:p w:rsidR="00554D6F" w:rsidRPr="00340974" w:rsidRDefault="009C535B" w:rsidP="00340974">
      <w:pPr>
        <w:pStyle w:val="BodyTextIndent2"/>
        <w:spacing w:line="360" w:lineRule="auto"/>
        <w:ind w:left="0" w:firstLine="432"/>
        <w:jc w:val="both"/>
        <w:rPr>
          <w:rFonts w:ascii="Arial" w:hAnsi="Arial" w:cs="Arial"/>
          <w:sz w:val="28"/>
          <w:szCs w:val="28"/>
        </w:rPr>
      </w:pPr>
      <w:r w:rsidRPr="00340974">
        <w:rPr>
          <w:rFonts w:ascii="Arial" w:hAnsi="Arial" w:cs="Arial"/>
          <w:sz w:val="28"/>
          <w:szCs w:val="28"/>
        </w:rPr>
        <w:t>As we enter a new era of global health, knowledge will continue to be the key asset to sharpen our understanding of problems and to create novel solutions. In our turbulent world, still scarred all too often by intolerance and exclusion, science remains as the most powerful force for enl</w:t>
      </w:r>
      <w:r w:rsidR="00554D6F" w:rsidRPr="00340974">
        <w:rPr>
          <w:rFonts w:ascii="Arial" w:hAnsi="Arial" w:cs="Arial"/>
          <w:sz w:val="28"/>
          <w:szCs w:val="28"/>
        </w:rPr>
        <w:t>ightened social transformation.</w:t>
      </w:r>
    </w:p>
    <w:p w:rsidR="009C535B" w:rsidRPr="00340974" w:rsidRDefault="009C535B" w:rsidP="00340974">
      <w:pPr>
        <w:pStyle w:val="BodyTextIndent2"/>
        <w:spacing w:line="360" w:lineRule="auto"/>
        <w:ind w:left="0" w:firstLine="432"/>
        <w:jc w:val="both"/>
        <w:rPr>
          <w:rFonts w:ascii="Arial" w:hAnsi="Arial" w:cs="Arial"/>
          <w:sz w:val="28"/>
          <w:szCs w:val="28"/>
        </w:rPr>
      </w:pPr>
      <w:r w:rsidRPr="00340974">
        <w:rPr>
          <w:rFonts w:ascii="Arial" w:hAnsi="Arial" w:cs="Arial"/>
          <w:sz w:val="28"/>
          <w:szCs w:val="28"/>
        </w:rPr>
        <w:t>I thank you for the honor you have bestowed on me by inviting</w:t>
      </w:r>
      <w:r w:rsidR="009339E6" w:rsidRPr="00340974">
        <w:rPr>
          <w:rFonts w:ascii="Arial" w:hAnsi="Arial" w:cs="Arial"/>
          <w:sz w:val="28"/>
          <w:szCs w:val="28"/>
        </w:rPr>
        <w:t xml:space="preserve"> me to speak at this event that honors the progress in medicine and the promotion of public health</w:t>
      </w:r>
      <w:r w:rsidR="00554D6F" w:rsidRPr="00340974">
        <w:rPr>
          <w:rFonts w:ascii="Arial" w:hAnsi="Arial" w:cs="Arial"/>
          <w:sz w:val="28"/>
          <w:szCs w:val="28"/>
        </w:rPr>
        <w:t xml:space="preserve"> through the exemplary life of Prince </w:t>
      </w:r>
      <w:proofErr w:type="spellStart"/>
      <w:r w:rsidR="00554D6F" w:rsidRPr="00340974">
        <w:rPr>
          <w:rFonts w:ascii="Arial" w:hAnsi="Arial" w:cs="Arial"/>
          <w:sz w:val="28"/>
          <w:szCs w:val="28"/>
        </w:rPr>
        <w:t>Mahidol</w:t>
      </w:r>
      <w:proofErr w:type="spellEnd"/>
      <w:r w:rsidRPr="00340974">
        <w:rPr>
          <w:rFonts w:ascii="Arial" w:hAnsi="Arial" w:cs="Arial"/>
          <w:sz w:val="28"/>
          <w:szCs w:val="28"/>
        </w:rPr>
        <w:t>.</w:t>
      </w:r>
    </w:p>
    <w:p w:rsidR="00AB252E" w:rsidRDefault="00AB252E" w:rsidP="00131FC9">
      <w:pPr>
        <w:spacing w:after="200" w:line="276" w:lineRule="auto"/>
        <w:rPr>
          <w:rFonts w:ascii="Arial" w:hAnsi="Arial" w:cs="Arial"/>
          <w:sz w:val="32"/>
          <w:szCs w:val="32"/>
          <w:lang w:val="en-US"/>
        </w:rPr>
        <w:sectPr w:rsidR="00AB252E" w:rsidSect="00AB252E">
          <w:footerReference w:type="default" r:id="rId9"/>
          <w:endnotePr>
            <w:numFmt w:val="decimal"/>
          </w:endnotePr>
          <w:type w:val="continuous"/>
          <w:pgSz w:w="12240" w:h="15840"/>
          <w:pgMar w:top="1417" w:right="1701" w:bottom="1417" w:left="1701" w:header="708" w:footer="708" w:gutter="0"/>
          <w:cols w:space="708"/>
          <w:docGrid w:linePitch="360"/>
        </w:sectPr>
      </w:pPr>
    </w:p>
    <w:p w:rsidR="009C535B" w:rsidRDefault="009C535B" w:rsidP="009C535B">
      <w:pPr>
        <w:spacing w:after="200" w:line="276" w:lineRule="auto"/>
        <w:rPr>
          <w:rFonts w:ascii="Arial" w:hAnsi="Arial" w:cs="Arial"/>
          <w:sz w:val="32"/>
          <w:szCs w:val="32"/>
          <w:lang w:val="en-US"/>
        </w:rPr>
      </w:pPr>
      <w:r>
        <w:rPr>
          <w:rFonts w:ascii="Arial" w:hAnsi="Arial" w:cs="Arial"/>
          <w:sz w:val="32"/>
          <w:szCs w:val="32"/>
          <w:lang w:val="en-US"/>
        </w:rPr>
        <w:lastRenderedPageBreak/>
        <w:br w:type="page"/>
      </w:r>
    </w:p>
    <w:p w:rsidR="006E6BE0" w:rsidRPr="00E0375F" w:rsidRDefault="009C535B" w:rsidP="00134611">
      <w:pPr>
        <w:spacing w:after="120" w:line="276" w:lineRule="auto"/>
        <w:jc w:val="center"/>
        <w:rPr>
          <w:lang w:val="en-US"/>
        </w:rPr>
      </w:pPr>
      <w:r>
        <w:rPr>
          <w:rFonts w:ascii="Arial" w:hAnsi="Arial" w:cs="Arial"/>
          <w:b/>
          <w:lang w:val="en-US"/>
        </w:rPr>
        <w:lastRenderedPageBreak/>
        <w:t>References</w:t>
      </w:r>
    </w:p>
    <w:sectPr w:rsidR="006E6BE0" w:rsidRPr="00E0375F" w:rsidSect="00AB252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32" w:rsidRDefault="00222632" w:rsidP="009C535B">
      <w:r>
        <w:separator/>
      </w:r>
    </w:p>
  </w:endnote>
  <w:endnote w:type="continuationSeparator" w:id="0">
    <w:p w:rsidR="00222632" w:rsidRDefault="00222632" w:rsidP="009C535B">
      <w:r>
        <w:continuationSeparator/>
      </w:r>
    </w:p>
  </w:endnote>
  <w:endnote w:id="1">
    <w:p w:rsidR="00CF60E9" w:rsidRPr="00134611" w:rsidRDefault="00CF60E9" w:rsidP="00134611">
      <w:pPr>
        <w:pStyle w:val="NoSpacing"/>
        <w:spacing w:after="120"/>
        <w:rPr>
          <w:rFonts w:ascii="Arial" w:hAnsi="Arial" w:cs="Arial"/>
          <w:sz w:val="20"/>
          <w:szCs w:val="20"/>
          <w:lang w:val="en-US"/>
        </w:rPr>
      </w:pPr>
      <w:r w:rsidRPr="008D2E7F">
        <w:rPr>
          <w:rStyle w:val="EndnoteReference"/>
          <w:rFonts w:cs="Arial"/>
          <w:sz w:val="20"/>
          <w:szCs w:val="20"/>
        </w:rPr>
        <w:endnoteRef/>
      </w:r>
      <w:r w:rsidRPr="00E0375F">
        <w:rPr>
          <w:sz w:val="20"/>
          <w:szCs w:val="20"/>
          <w:lang w:val="en-US"/>
        </w:rPr>
        <w:t xml:space="preserve"> </w:t>
      </w:r>
      <w:r w:rsidRPr="00134611">
        <w:rPr>
          <w:rFonts w:ascii="Arial" w:hAnsi="Arial" w:cs="Arial"/>
          <w:sz w:val="20"/>
          <w:szCs w:val="20"/>
          <w:lang w:val="en-US"/>
        </w:rPr>
        <w:t xml:space="preserve">Frenk J, </w:t>
      </w:r>
      <w:proofErr w:type="spellStart"/>
      <w:r w:rsidRPr="00134611">
        <w:rPr>
          <w:rFonts w:ascii="Arial" w:hAnsi="Arial" w:cs="Arial"/>
          <w:sz w:val="20"/>
          <w:szCs w:val="20"/>
          <w:lang w:val="en-US"/>
        </w:rPr>
        <w:t>Chacón</w:t>
      </w:r>
      <w:proofErr w:type="spellEnd"/>
      <w:r w:rsidRPr="00134611">
        <w:rPr>
          <w:rFonts w:ascii="Arial" w:hAnsi="Arial" w:cs="Arial"/>
          <w:sz w:val="20"/>
          <w:szCs w:val="20"/>
          <w:lang w:val="en-US"/>
        </w:rPr>
        <w:t xml:space="preserve"> F. International health in transition. Asia-Pacific J Public Health 1991</w:t>
      </w:r>
      <w:proofErr w:type="gramStart"/>
      <w:r w:rsidRPr="00134611">
        <w:rPr>
          <w:rFonts w:ascii="Arial" w:hAnsi="Arial" w:cs="Arial"/>
          <w:sz w:val="20"/>
          <w:szCs w:val="20"/>
          <w:lang w:val="en-US"/>
        </w:rPr>
        <w:t>;5</w:t>
      </w:r>
      <w:proofErr w:type="gramEnd"/>
      <w:r w:rsidRPr="00134611">
        <w:rPr>
          <w:rFonts w:ascii="Arial" w:hAnsi="Arial" w:cs="Arial"/>
          <w:sz w:val="20"/>
          <w:szCs w:val="20"/>
          <w:lang w:val="en-US"/>
        </w:rPr>
        <w:t>(2):170-75.</w:t>
      </w:r>
    </w:p>
  </w:endnote>
  <w:endnote w:id="2">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Brown TM, </w:t>
      </w:r>
      <w:proofErr w:type="spellStart"/>
      <w:r w:rsidRPr="00134611">
        <w:rPr>
          <w:rFonts w:ascii="Arial" w:hAnsi="Arial" w:cs="Arial"/>
          <w:sz w:val="20"/>
          <w:szCs w:val="20"/>
          <w:lang w:val="en-US"/>
        </w:rPr>
        <w:t>Cueto</w:t>
      </w:r>
      <w:proofErr w:type="spellEnd"/>
      <w:r w:rsidRPr="00134611">
        <w:rPr>
          <w:rFonts w:ascii="Arial" w:hAnsi="Arial" w:cs="Arial"/>
          <w:sz w:val="20"/>
          <w:szCs w:val="20"/>
          <w:lang w:val="en-US"/>
        </w:rPr>
        <w:t xml:space="preserve"> M, Fee E. </w:t>
      </w:r>
      <w:proofErr w:type="gramStart"/>
      <w:r w:rsidRPr="00134611">
        <w:rPr>
          <w:rFonts w:ascii="Arial" w:hAnsi="Arial" w:cs="Arial"/>
          <w:sz w:val="20"/>
          <w:szCs w:val="20"/>
          <w:lang w:val="en-US"/>
        </w:rPr>
        <w:t>The World Health Organization and the transition from international to global public health.</w:t>
      </w:r>
      <w:proofErr w:type="gramEnd"/>
      <w:r w:rsidRPr="00134611">
        <w:rPr>
          <w:rFonts w:ascii="Arial" w:hAnsi="Arial" w:cs="Arial"/>
          <w:sz w:val="20"/>
          <w:szCs w:val="20"/>
          <w:lang w:val="en-US"/>
        </w:rPr>
        <w:t xml:space="preserve"> Am J Public Health 2005</w:t>
      </w:r>
      <w:proofErr w:type="gramStart"/>
      <w:r w:rsidRPr="00134611">
        <w:rPr>
          <w:rFonts w:ascii="Arial" w:hAnsi="Arial" w:cs="Arial"/>
          <w:sz w:val="20"/>
          <w:szCs w:val="20"/>
          <w:lang w:val="en-US"/>
        </w:rPr>
        <w:t>;96</w:t>
      </w:r>
      <w:proofErr w:type="gramEnd"/>
      <w:r w:rsidRPr="00134611">
        <w:rPr>
          <w:rFonts w:ascii="Arial" w:hAnsi="Arial" w:cs="Arial"/>
          <w:sz w:val="20"/>
          <w:szCs w:val="20"/>
          <w:lang w:val="en-US"/>
        </w:rPr>
        <w:t xml:space="preserve">(1):62-72.. </w:t>
      </w:r>
    </w:p>
  </w:endnote>
  <w:endnote w:id="3">
    <w:p w:rsidR="00CF60E9" w:rsidRPr="00134611" w:rsidRDefault="00CF60E9" w:rsidP="00134611">
      <w:pPr>
        <w:pStyle w:val="NoSpacing"/>
        <w:spacing w:after="120"/>
        <w:rPr>
          <w:rFonts w:ascii="Arial" w:hAnsi="Arial" w:cs="Arial"/>
          <w:sz w:val="20"/>
          <w:szCs w:val="20"/>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t>
      </w:r>
      <w:proofErr w:type="spellStart"/>
      <w:proofErr w:type="gramStart"/>
      <w:r w:rsidRPr="00134611">
        <w:rPr>
          <w:rFonts w:ascii="Arial" w:hAnsi="Arial" w:cs="Arial"/>
          <w:sz w:val="20"/>
          <w:szCs w:val="20"/>
          <w:lang w:val="en-US"/>
        </w:rPr>
        <w:t>Godue</w:t>
      </w:r>
      <w:proofErr w:type="spellEnd"/>
      <w:r w:rsidRPr="00134611">
        <w:rPr>
          <w:rFonts w:ascii="Arial" w:hAnsi="Arial" w:cs="Arial"/>
          <w:sz w:val="20"/>
          <w:szCs w:val="20"/>
          <w:lang w:val="en-US"/>
        </w:rPr>
        <w:t xml:space="preserve"> C. International health and schools of public health in the United States.</w:t>
      </w:r>
      <w:proofErr w:type="gramEnd"/>
      <w:r w:rsidRPr="00134611">
        <w:rPr>
          <w:rFonts w:ascii="Arial" w:hAnsi="Arial" w:cs="Arial"/>
          <w:sz w:val="20"/>
          <w:szCs w:val="20"/>
          <w:lang w:val="en-US"/>
        </w:rPr>
        <w:t xml:space="preserve"> In: Pan American Health Organization. International health. </w:t>
      </w:r>
      <w:proofErr w:type="gramStart"/>
      <w:r w:rsidRPr="00134611">
        <w:rPr>
          <w:rFonts w:ascii="Arial" w:hAnsi="Arial" w:cs="Arial"/>
          <w:sz w:val="20"/>
          <w:szCs w:val="20"/>
          <w:lang w:val="en-US"/>
        </w:rPr>
        <w:t>A North-South debate.</w:t>
      </w:r>
      <w:proofErr w:type="gramEnd"/>
      <w:r w:rsidRPr="00134611">
        <w:rPr>
          <w:rFonts w:ascii="Arial" w:hAnsi="Arial" w:cs="Arial"/>
          <w:sz w:val="20"/>
          <w:szCs w:val="20"/>
          <w:lang w:val="en-US"/>
        </w:rPr>
        <w:t xml:space="preserve"> </w:t>
      </w:r>
      <w:r w:rsidRPr="00134611">
        <w:rPr>
          <w:rFonts w:ascii="Arial" w:hAnsi="Arial" w:cs="Arial"/>
          <w:sz w:val="20"/>
          <w:szCs w:val="20"/>
        </w:rPr>
        <w:t xml:space="preserve">Washington, D.C.: PAHO, 1992:113-26. </w:t>
      </w:r>
    </w:p>
  </w:endnote>
  <w:endnote w:id="4">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World Vision. </w:t>
      </w:r>
      <w:proofErr w:type="gramStart"/>
      <w:r w:rsidRPr="00134611">
        <w:rPr>
          <w:rFonts w:ascii="Arial" w:hAnsi="Arial" w:cs="Arial"/>
          <w:sz w:val="20"/>
          <w:szCs w:val="20"/>
          <w:lang w:val="en-US"/>
        </w:rPr>
        <w:t>Child health now.</w:t>
      </w:r>
      <w:proofErr w:type="gramEnd"/>
      <w:r w:rsidRPr="00134611">
        <w:rPr>
          <w:rFonts w:ascii="Arial" w:hAnsi="Arial" w:cs="Arial"/>
          <w:sz w:val="20"/>
          <w:szCs w:val="20"/>
          <w:lang w:val="en-US"/>
        </w:rPr>
        <w:t xml:space="preserve"> Together we can end preventable deaths. Available at:</w:t>
      </w:r>
      <w:r w:rsidR="00134611" w:rsidRPr="00134611">
        <w:rPr>
          <w:rFonts w:ascii="Arial" w:hAnsi="Arial" w:cs="Arial"/>
          <w:sz w:val="20"/>
          <w:szCs w:val="20"/>
          <w:lang w:val="en-US"/>
        </w:rPr>
        <w:t xml:space="preserve"> </w:t>
      </w:r>
      <w:hyperlink r:id="rId1" w:history="1">
        <w:r w:rsidRPr="00134611">
          <w:rPr>
            <w:rStyle w:val="Hyperlink"/>
            <w:rFonts w:ascii="Arial" w:hAnsi="Arial" w:cs="Arial"/>
            <w:sz w:val="20"/>
            <w:szCs w:val="20"/>
            <w:lang w:val="en-US"/>
          </w:rPr>
          <w:t>http://www.worldvision.org/resources.nsf/main/press-child-health-now/$file/childhealthnowreport.pdf</w:t>
        </w:r>
      </w:hyperlink>
      <w:r w:rsidR="00134611">
        <w:rPr>
          <w:rFonts w:ascii="Arial" w:hAnsi="Arial" w:cs="Arial"/>
          <w:sz w:val="20"/>
          <w:szCs w:val="20"/>
          <w:lang w:val="en-US"/>
        </w:rPr>
        <w:t xml:space="preserve"> </w:t>
      </w:r>
      <w:r w:rsidRPr="00134611">
        <w:rPr>
          <w:rFonts w:ascii="Arial" w:hAnsi="Arial" w:cs="Arial"/>
          <w:sz w:val="20"/>
          <w:szCs w:val="20"/>
          <w:lang w:val="en-US"/>
        </w:rPr>
        <w:t>(Accessed February 2nd, 2010.)</w:t>
      </w:r>
    </w:p>
  </w:endnote>
  <w:endnote w:id="5">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WHO. </w:t>
      </w:r>
      <w:proofErr w:type="gramStart"/>
      <w:r w:rsidRPr="00134611">
        <w:rPr>
          <w:rFonts w:ascii="Arial" w:hAnsi="Arial" w:cs="Arial"/>
          <w:sz w:val="20"/>
          <w:szCs w:val="20"/>
          <w:lang w:val="en-US"/>
        </w:rPr>
        <w:t>The global burden of chronic diseases.</w:t>
      </w:r>
      <w:proofErr w:type="gramEnd"/>
      <w:r w:rsidRPr="00134611">
        <w:rPr>
          <w:rFonts w:ascii="Arial" w:hAnsi="Arial" w:cs="Arial"/>
          <w:sz w:val="20"/>
          <w:szCs w:val="20"/>
          <w:lang w:val="en-US"/>
        </w:rPr>
        <w:t xml:space="preserve"> Available at: </w:t>
      </w:r>
      <w:hyperlink r:id="rId2" w:history="1">
        <w:r w:rsidRPr="00134611">
          <w:rPr>
            <w:rStyle w:val="Hyperlink"/>
            <w:rFonts w:ascii="Arial" w:hAnsi="Arial" w:cs="Arial"/>
            <w:sz w:val="20"/>
            <w:szCs w:val="20"/>
            <w:lang w:val="en-US"/>
          </w:rPr>
          <w:t>http://www.who.int/nutrition/topics/2_background. Accessed January 17</w:t>
        </w:r>
      </w:hyperlink>
      <w:r w:rsidRPr="00134611">
        <w:rPr>
          <w:rFonts w:ascii="Arial" w:hAnsi="Arial" w:cs="Arial"/>
          <w:sz w:val="20"/>
          <w:szCs w:val="20"/>
          <w:lang w:val="en-US"/>
        </w:rPr>
        <w:t>, 2010.</w:t>
      </w:r>
    </w:p>
  </w:endnote>
  <w:endnote w:id="6">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Frenk J, Sepúlveda J, Gómez-</w:t>
      </w:r>
      <w:proofErr w:type="spellStart"/>
      <w:r w:rsidRPr="00134611">
        <w:rPr>
          <w:rFonts w:ascii="Arial" w:hAnsi="Arial" w:cs="Arial"/>
          <w:sz w:val="20"/>
          <w:szCs w:val="20"/>
          <w:lang w:val="en-US"/>
        </w:rPr>
        <w:t>Dantés</w:t>
      </w:r>
      <w:proofErr w:type="spellEnd"/>
      <w:r w:rsidRPr="00134611">
        <w:rPr>
          <w:rFonts w:ascii="Arial" w:hAnsi="Arial" w:cs="Arial"/>
          <w:sz w:val="20"/>
          <w:szCs w:val="20"/>
          <w:lang w:val="en-US"/>
        </w:rPr>
        <w:t xml:space="preserve"> O, McGuinness, MJ, </w:t>
      </w:r>
      <w:proofErr w:type="spellStart"/>
      <w:r w:rsidRPr="00134611">
        <w:rPr>
          <w:rFonts w:ascii="Arial" w:hAnsi="Arial" w:cs="Arial"/>
          <w:sz w:val="20"/>
          <w:szCs w:val="20"/>
          <w:lang w:val="en-US"/>
        </w:rPr>
        <w:t>Knaul</w:t>
      </w:r>
      <w:proofErr w:type="spellEnd"/>
      <w:r w:rsidRPr="00134611">
        <w:rPr>
          <w:rFonts w:ascii="Arial" w:hAnsi="Arial" w:cs="Arial"/>
          <w:sz w:val="20"/>
          <w:szCs w:val="20"/>
          <w:lang w:val="en-US"/>
        </w:rPr>
        <w:t xml:space="preserve">, F. The future of world health: The new world order and international health’, British Medical </w:t>
      </w:r>
      <w:proofErr w:type="gramStart"/>
      <w:r w:rsidRPr="00134611">
        <w:rPr>
          <w:rFonts w:ascii="Arial" w:hAnsi="Arial" w:cs="Arial"/>
          <w:sz w:val="20"/>
          <w:szCs w:val="20"/>
          <w:lang w:val="en-US"/>
        </w:rPr>
        <w:t>Journal  1997</w:t>
      </w:r>
      <w:proofErr w:type="gramEnd"/>
      <w:r w:rsidRPr="00134611">
        <w:rPr>
          <w:rFonts w:ascii="Arial" w:hAnsi="Arial" w:cs="Arial"/>
          <w:sz w:val="20"/>
          <w:szCs w:val="20"/>
          <w:lang w:val="en-US"/>
        </w:rPr>
        <w:t>;314(7091): 1404-07.</w:t>
      </w:r>
    </w:p>
  </w:endnote>
  <w:endnote w:id="7">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Chen L, Bell D, Bates L. World health and institutional change. In:</w:t>
      </w:r>
      <w:r w:rsidRPr="00134611">
        <w:rPr>
          <w:rFonts w:ascii="Arial" w:hAnsi="Arial" w:cs="Arial"/>
          <w:sz w:val="20"/>
          <w:szCs w:val="20"/>
          <w:lang w:val="en-GB"/>
        </w:rPr>
        <w:t xml:space="preserve"> </w:t>
      </w:r>
      <w:proofErr w:type="spellStart"/>
      <w:r w:rsidRPr="00134611">
        <w:rPr>
          <w:rFonts w:ascii="Arial" w:hAnsi="Arial" w:cs="Arial"/>
          <w:sz w:val="20"/>
          <w:szCs w:val="20"/>
          <w:lang w:val="en-GB"/>
        </w:rPr>
        <w:t>Pocantico</w:t>
      </w:r>
      <w:proofErr w:type="spellEnd"/>
      <w:r w:rsidRPr="00134611">
        <w:rPr>
          <w:rFonts w:ascii="Arial" w:hAnsi="Arial" w:cs="Arial"/>
          <w:sz w:val="20"/>
          <w:szCs w:val="20"/>
          <w:lang w:val="en-US"/>
        </w:rPr>
        <w:t xml:space="preserve"> Retreat. Enhancing the performance of international health institutions. Cambridge, MA: The Rockefeller Foundation, Social Science Research Council, Harvard School of Public Health, 1996:9-21.</w:t>
      </w:r>
    </w:p>
  </w:endnote>
  <w:endnote w:id="8">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Deaton A. Health in an age of globalization. Paper prepared for the Brookings Trade Forum, Brookings Institution, Washington, D.C., </w:t>
      </w:r>
      <w:proofErr w:type="gramStart"/>
      <w:r w:rsidRPr="00134611">
        <w:rPr>
          <w:rFonts w:ascii="Arial" w:hAnsi="Arial" w:cs="Arial"/>
          <w:sz w:val="20"/>
          <w:szCs w:val="20"/>
          <w:lang w:val="en-US"/>
        </w:rPr>
        <w:t>May</w:t>
      </w:r>
      <w:proofErr w:type="gramEnd"/>
      <w:r w:rsidRPr="00134611">
        <w:rPr>
          <w:rFonts w:ascii="Arial" w:hAnsi="Arial" w:cs="Arial"/>
          <w:sz w:val="20"/>
          <w:szCs w:val="20"/>
          <w:lang w:val="en-US"/>
        </w:rPr>
        <w:t xml:space="preserve"> 13-14, 2004.</w:t>
      </w:r>
    </w:p>
  </w:endnote>
  <w:endnote w:id="9">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Ad Hoc Committee on Health Research Relating to Future Intervention Options. Investing in health research and development (Document TDR/Gen/96.1). Geneva: World Health Organization, 1996. </w:t>
      </w:r>
    </w:p>
  </w:endnote>
  <w:endnote w:id="10">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t>
      </w:r>
      <w:proofErr w:type="spellStart"/>
      <w:r w:rsidRPr="00134611">
        <w:rPr>
          <w:rFonts w:ascii="Arial" w:hAnsi="Arial" w:cs="Arial"/>
          <w:sz w:val="20"/>
          <w:szCs w:val="20"/>
          <w:lang w:val="en-US"/>
        </w:rPr>
        <w:t>Jordans</w:t>
      </w:r>
      <w:proofErr w:type="spellEnd"/>
      <w:r w:rsidRPr="00134611">
        <w:rPr>
          <w:rFonts w:ascii="Arial" w:hAnsi="Arial" w:cs="Arial"/>
          <w:sz w:val="20"/>
          <w:szCs w:val="20"/>
          <w:lang w:val="en-US"/>
        </w:rPr>
        <w:t xml:space="preserve"> F. </w:t>
      </w:r>
      <w:r w:rsidRPr="00134611">
        <w:rPr>
          <w:rFonts w:ascii="Arial" w:hAnsi="Arial" w:cs="Arial"/>
          <w:bCs/>
          <w:spacing w:val="-15"/>
          <w:kern w:val="36"/>
          <w:sz w:val="20"/>
          <w:szCs w:val="20"/>
          <w:lang w:val="en-US"/>
        </w:rPr>
        <w:t xml:space="preserve">World's poor drive growth in global cell phone use. Available at </w:t>
      </w:r>
      <w:hyperlink r:id="rId3" w:history="1">
        <w:r w:rsidRPr="00134611">
          <w:rPr>
            <w:rStyle w:val="Hyperlink"/>
            <w:rFonts w:ascii="Arial" w:hAnsi="Arial" w:cs="Arial"/>
            <w:bCs/>
            <w:spacing w:val="-15"/>
            <w:kern w:val="36"/>
            <w:sz w:val="20"/>
            <w:szCs w:val="20"/>
            <w:lang w:val="en-US"/>
          </w:rPr>
          <w:t>http://abcnews.go.com/Technology/wireStory?id=6986939</w:t>
        </w:r>
      </w:hyperlink>
      <w:r w:rsidRPr="00134611">
        <w:rPr>
          <w:rFonts w:ascii="Arial" w:hAnsi="Arial" w:cs="Arial"/>
          <w:bCs/>
          <w:spacing w:val="-15"/>
          <w:kern w:val="36"/>
          <w:sz w:val="20"/>
          <w:szCs w:val="20"/>
          <w:lang w:val="en-US"/>
        </w:rPr>
        <w:t xml:space="preserve"> (accessed October 13, 2009).</w:t>
      </w:r>
    </w:p>
  </w:endnote>
  <w:endnote w:id="11">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t>
      </w:r>
      <w:proofErr w:type="gramStart"/>
      <w:r w:rsidRPr="00134611">
        <w:rPr>
          <w:rFonts w:ascii="Arial" w:hAnsi="Arial" w:cs="Arial"/>
          <w:sz w:val="20"/>
          <w:szCs w:val="20"/>
          <w:lang w:val="en-US"/>
        </w:rPr>
        <w:t>The World Bank.</w:t>
      </w:r>
      <w:proofErr w:type="gramEnd"/>
      <w:r w:rsidRPr="00134611">
        <w:rPr>
          <w:rFonts w:ascii="Arial" w:hAnsi="Arial" w:cs="Arial"/>
          <w:sz w:val="20"/>
          <w:szCs w:val="20"/>
          <w:lang w:val="en-US"/>
        </w:rPr>
        <w:t xml:space="preserve"> Mobile phone access reaches three quarters of the planet´s population. Available at: </w:t>
      </w:r>
      <w:hyperlink r:id="rId4" w:history="1">
        <w:r w:rsidRPr="00134611">
          <w:rPr>
            <w:rStyle w:val="Hyperlink"/>
            <w:rFonts w:ascii="Arial" w:hAnsi="Arial" w:cs="Arial"/>
            <w:sz w:val="20"/>
            <w:szCs w:val="20"/>
            <w:lang w:val="en-US"/>
          </w:rPr>
          <w:t>http://www.worldbank.org/en/news/press-release/2012/07/17/mobile-phone-access-reaches-three-quarters-planets-population</w:t>
        </w:r>
      </w:hyperlink>
      <w:r w:rsidRPr="00134611">
        <w:rPr>
          <w:rFonts w:ascii="Arial" w:hAnsi="Arial" w:cs="Arial"/>
          <w:sz w:val="20"/>
          <w:szCs w:val="20"/>
          <w:lang w:val="en-US"/>
        </w:rPr>
        <w:t>. Accessed January 14, 2014.</w:t>
      </w:r>
    </w:p>
  </w:endnote>
  <w:endnote w:id="12">
    <w:p w:rsidR="00CF60E9" w:rsidRPr="00134611" w:rsidRDefault="00CF60E9" w:rsidP="00134611">
      <w:pPr>
        <w:pStyle w:val="NoSpacing"/>
        <w:spacing w:after="120"/>
        <w:rPr>
          <w:rFonts w:ascii="Arial" w:hAnsi="Arial" w:cs="Arial"/>
          <w:sz w:val="20"/>
          <w:szCs w:val="20"/>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Frenk J. Bridging the divide: global lessons from evidence-based health policy in Mexico. </w:t>
      </w:r>
      <w:r w:rsidRPr="00134611">
        <w:rPr>
          <w:rFonts w:ascii="Arial" w:hAnsi="Arial" w:cs="Arial"/>
          <w:sz w:val="20"/>
          <w:szCs w:val="20"/>
        </w:rPr>
        <w:t>Lancet 2006;368:954-61.</w:t>
      </w:r>
    </w:p>
  </w:endnote>
  <w:endnote w:id="13">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rPr>
        <w:t xml:space="preserve"> Frenk J, González-Pier E, Gómez-Dantés O, Lezana MA, Knaul FM. </w:t>
      </w:r>
      <w:proofErr w:type="gramStart"/>
      <w:r w:rsidRPr="00134611">
        <w:rPr>
          <w:rFonts w:ascii="Arial" w:hAnsi="Arial" w:cs="Arial"/>
          <w:sz w:val="20"/>
          <w:szCs w:val="20"/>
          <w:lang w:val="en-US"/>
        </w:rPr>
        <w:t>Comprehensive reform to improve health system performance in Mexico.</w:t>
      </w:r>
      <w:proofErr w:type="gramEnd"/>
      <w:r w:rsidRPr="00134611">
        <w:rPr>
          <w:rFonts w:ascii="Arial" w:hAnsi="Arial" w:cs="Arial"/>
          <w:sz w:val="20"/>
          <w:szCs w:val="20"/>
          <w:lang w:val="en-US"/>
        </w:rPr>
        <w:t xml:space="preserve"> Lancet 2006</w:t>
      </w:r>
      <w:proofErr w:type="gramStart"/>
      <w:r w:rsidRPr="00134611">
        <w:rPr>
          <w:rFonts w:ascii="Arial" w:hAnsi="Arial" w:cs="Arial"/>
          <w:sz w:val="20"/>
          <w:szCs w:val="20"/>
          <w:lang w:val="en-US"/>
        </w:rPr>
        <w:t>;368:1525</w:t>
      </w:r>
      <w:proofErr w:type="gramEnd"/>
      <w:r w:rsidRPr="00134611">
        <w:rPr>
          <w:rFonts w:ascii="Arial" w:hAnsi="Arial" w:cs="Arial"/>
          <w:sz w:val="20"/>
          <w:szCs w:val="20"/>
          <w:lang w:val="en-US"/>
        </w:rPr>
        <w:t>-34.</w:t>
      </w:r>
    </w:p>
  </w:endnote>
  <w:endnote w:id="14">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rPr>
        <w:t xml:space="preserve"> González-Pier E, Gutiérrez-Delgado C, Stevens G et al. </w:t>
      </w:r>
      <w:proofErr w:type="gramStart"/>
      <w:r w:rsidRPr="00134611">
        <w:rPr>
          <w:rFonts w:ascii="Arial" w:hAnsi="Arial" w:cs="Arial"/>
          <w:sz w:val="20"/>
          <w:szCs w:val="20"/>
          <w:lang w:val="en-US"/>
        </w:rPr>
        <w:t>Priority setting for health interventions in Mexico´s System for Social Protection in Health.</w:t>
      </w:r>
      <w:proofErr w:type="gramEnd"/>
      <w:r w:rsidRPr="00134611">
        <w:rPr>
          <w:rFonts w:ascii="Arial" w:hAnsi="Arial" w:cs="Arial"/>
          <w:sz w:val="20"/>
          <w:szCs w:val="20"/>
          <w:lang w:val="en-US"/>
        </w:rPr>
        <w:t xml:space="preserve"> Lancet 2006</w:t>
      </w:r>
      <w:proofErr w:type="gramStart"/>
      <w:r w:rsidRPr="00134611">
        <w:rPr>
          <w:rFonts w:ascii="Arial" w:hAnsi="Arial" w:cs="Arial"/>
          <w:sz w:val="20"/>
          <w:szCs w:val="20"/>
          <w:lang w:val="en-US"/>
        </w:rPr>
        <w:t>;368:1608</w:t>
      </w:r>
      <w:proofErr w:type="gramEnd"/>
      <w:r w:rsidRPr="00134611">
        <w:rPr>
          <w:rFonts w:ascii="Arial" w:hAnsi="Arial" w:cs="Arial"/>
          <w:sz w:val="20"/>
          <w:szCs w:val="20"/>
          <w:lang w:val="en-US"/>
        </w:rPr>
        <w:t>-18.</w:t>
      </w:r>
    </w:p>
  </w:endnote>
  <w:endnote w:id="15">
    <w:p w:rsidR="00CF60E9" w:rsidRPr="00134611" w:rsidRDefault="00CF60E9" w:rsidP="00134611">
      <w:pPr>
        <w:pStyle w:val="NoSpacing"/>
        <w:spacing w:after="120"/>
        <w:rPr>
          <w:rFonts w:ascii="Arial" w:hAnsi="Arial" w:cs="Arial"/>
          <w:sz w:val="20"/>
          <w:szCs w:val="20"/>
          <w:lang w:val="pt-BR"/>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Lozano R, </w:t>
      </w:r>
      <w:proofErr w:type="spellStart"/>
      <w:r w:rsidRPr="00134611">
        <w:rPr>
          <w:rFonts w:ascii="Arial" w:hAnsi="Arial" w:cs="Arial"/>
          <w:sz w:val="20"/>
          <w:szCs w:val="20"/>
          <w:lang w:val="en-US"/>
        </w:rPr>
        <w:t>Soliz</w:t>
      </w:r>
      <w:proofErr w:type="spellEnd"/>
      <w:r w:rsidRPr="00134611">
        <w:rPr>
          <w:rFonts w:ascii="Arial" w:hAnsi="Arial" w:cs="Arial"/>
          <w:sz w:val="20"/>
          <w:szCs w:val="20"/>
          <w:lang w:val="en-US"/>
        </w:rPr>
        <w:t xml:space="preserve"> P, </w:t>
      </w:r>
      <w:proofErr w:type="spellStart"/>
      <w:r w:rsidRPr="00134611">
        <w:rPr>
          <w:rFonts w:ascii="Arial" w:hAnsi="Arial" w:cs="Arial"/>
          <w:sz w:val="20"/>
          <w:szCs w:val="20"/>
          <w:lang w:val="en-US"/>
        </w:rPr>
        <w:t>Gakidou</w:t>
      </w:r>
      <w:proofErr w:type="spellEnd"/>
      <w:r w:rsidRPr="00134611">
        <w:rPr>
          <w:rFonts w:ascii="Arial" w:hAnsi="Arial" w:cs="Arial"/>
          <w:sz w:val="20"/>
          <w:szCs w:val="20"/>
          <w:lang w:val="en-US"/>
        </w:rPr>
        <w:t xml:space="preserve"> E et al. Benchmarking of performance of Mexican states with effective coverage. </w:t>
      </w:r>
      <w:r w:rsidRPr="00134611">
        <w:rPr>
          <w:rFonts w:ascii="Arial" w:hAnsi="Arial" w:cs="Arial"/>
          <w:sz w:val="20"/>
          <w:szCs w:val="20"/>
          <w:lang w:val="pt-BR"/>
        </w:rPr>
        <w:t>Lancet 2006;368:1729-41.</w:t>
      </w:r>
    </w:p>
  </w:endnote>
  <w:endnote w:id="16">
    <w:p w:rsidR="00CF60E9" w:rsidRPr="00134611" w:rsidRDefault="00CF60E9" w:rsidP="00134611">
      <w:pPr>
        <w:pStyle w:val="NoSpacing"/>
        <w:spacing w:after="120"/>
        <w:rPr>
          <w:rFonts w:ascii="Arial" w:hAnsi="Arial" w:cs="Arial"/>
          <w:sz w:val="20"/>
          <w:szCs w:val="20"/>
        </w:rPr>
      </w:pPr>
      <w:r w:rsidRPr="00134611">
        <w:rPr>
          <w:rStyle w:val="EndnoteReference"/>
          <w:rFonts w:ascii="Arial" w:hAnsi="Arial" w:cs="Arial"/>
          <w:sz w:val="20"/>
          <w:szCs w:val="20"/>
        </w:rPr>
        <w:endnoteRef/>
      </w:r>
      <w:r w:rsidRPr="00134611">
        <w:rPr>
          <w:rFonts w:ascii="Arial" w:hAnsi="Arial" w:cs="Arial"/>
          <w:sz w:val="20"/>
          <w:szCs w:val="20"/>
          <w:lang w:val="pt-BR"/>
        </w:rPr>
        <w:t xml:space="preserve"> Knaul FM, Arreola-Ornelas H, Méndez-Carniada O et al. </w:t>
      </w:r>
      <w:r w:rsidRPr="00134611">
        <w:rPr>
          <w:rFonts w:ascii="Arial" w:hAnsi="Arial" w:cs="Arial"/>
          <w:sz w:val="20"/>
          <w:szCs w:val="20"/>
          <w:lang w:val="en-US"/>
        </w:rPr>
        <w:t xml:space="preserve">Evidence is good for your health system: policy reform to remedy catastrophic and impoverishing health spending in Mexico. </w:t>
      </w:r>
      <w:r w:rsidRPr="00134611">
        <w:rPr>
          <w:rFonts w:ascii="Arial" w:hAnsi="Arial" w:cs="Arial"/>
          <w:sz w:val="20"/>
          <w:szCs w:val="20"/>
        </w:rPr>
        <w:t>Lancet 2006;368:1828-41.</w:t>
      </w:r>
    </w:p>
  </w:endnote>
  <w:endnote w:id="17">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rPr>
        <w:t xml:space="preserve"> Gakidou E, Lozano R, González-Pier E et al. </w:t>
      </w:r>
      <w:r w:rsidRPr="00134611">
        <w:rPr>
          <w:rFonts w:ascii="Arial" w:hAnsi="Arial" w:cs="Arial"/>
          <w:sz w:val="20"/>
          <w:szCs w:val="20"/>
          <w:lang w:val="en-US"/>
        </w:rPr>
        <w:t>Assessing the effect of the 2001-06 Mexican health reform: an interim report card. Lancet 2006</w:t>
      </w:r>
      <w:proofErr w:type="gramStart"/>
      <w:r w:rsidRPr="00134611">
        <w:rPr>
          <w:rFonts w:ascii="Arial" w:hAnsi="Arial" w:cs="Arial"/>
          <w:sz w:val="20"/>
          <w:szCs w:val="20"/>
          <w:lang w:val="en-US"/>
        </w:rPr>
        <w:t>;368:1920</w:t>
      </w:r>
      <w:proofErr w:type="gramEnd"/>
      <w:r w:rsidRPr="00134611">
        <w:rPr>
          <w:rFonts w:ascii="Arial" w:hAnsi="Arial" w:cs="Arial"/>
          <w:sz w:val="20"/>
          <w:szCs w:val="20"/>
          <w:lang w:val="en-US"/>
        </w:rPr>
        <w:t>-35.</w:t>
      </w:r>
    </w:p>
  </w:endnote>
  <w:endnote w:id="18">
    <w:p w:rsidR="00CF60E9" w:rsidRPr="00134611" w:rsidRDefault="00CF60E9" w:rsidP="00134611">
      <w:pPr>
        <w:pStyle w:val="NoSpacing"/>
        <w:spacing w:after="120"/>
        <w:rPr>
          <w:rFonts w:ascii="Arial" w:hAnsi="Arial" w:cs="Arial"/>
          <w:sz w:val="20"/>
          <w:szCs w:val="20"/>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Sepúlveda J, Bustreo F, Tapia R et al. Improvement of child survival in Mexico: the diagonal approach. </w:t>
      </w:r>
      <w:r w:rsidRPr="00134611">
        <w:rPr>
          <w:rFonts w:ascii="Arial" w:hAnsi="Arial" w:cs="Arial"/>
          <w:sz w:val="20"/>
          <w:szCs w:val="20"/>
        </w:rPr>
        <w:t>Lancet 2006;368:2017-27.</w:t>
      </w:r>
    </w:p>
  </w:endnote>
  <w:endnote w:id="19">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rPr>
        <w:t xml:space="preserve"> Secretaría de Salud. Sistema de Protección Social en Salud. Informe de resultados. Primer semestre de 2013. </w:t>
      </w:r>
      <w:r w:rsidRPr="00134611">
        <w:rPr>
          <w:rFonts w:ascii="Arial" w:hAnsi="Arial" w:cs="Arial"/>
          <w:sz w:val="20"/>
          <w:szCs w:val="20"/>
          <w:lang w:val="en-US"/>
        </w:rPr>
        <w:t xml:space="preserve">Available at: </w:t>
      </w:r>
      <w:hyperlink r:id="rId5" w:history="1">
        <w:r w:rsidR="00134611" w:rsidRPr="003E5002">
          <w:rPr>
            <w:rStyle w:val="Hyperlink"/>
            <w:rFonts w:ascii="Arial" w:hAnsi="Arial" w:cs="Arial"/>
            <w:sz w:val="20"/>
            <w:szCs w:val="20"/>
            <w:lang w:val="en-US"/>
          </w:rPr>
          <w:t>http://www.seguro-popular.salud.gob.mx/images/pdf/informes/Informe-de-Resultados-del-SPSS-Enero-Junio%202013.pdf</w:t>
        </w:r>
      </w:hyperlink>
      <w:r w:rsidRPr="00134611">
        <w:rPr>
          <w:rFonts w:ascii="Arial" w:hAnsi="Arial" w:cs="Arial"/>
          <w:sz w:val="20"/>
          <w:szCs w:val="20"/>
          <w:lang w:val="en-US"/>
        </w:rPr>
        <w:t>.  Accessed January 14, 2014.</w:t>
      </w:r>
    </w:p>
  </w:endnote>
  <w:endnote w:id="20">
    <w:p w:rsidR="00F550A1" w:rsidRPr="00134611" w:rsidRDefault="00F550A1" w:rsidP="00134611">
      <w:pPr>
        <w:pStyle w:val="EndnoteText"/>
        <w:spacing w:after="120"/>
        <w:rPr>
          <w:rFonts w:ascii="Arial" w:hAnsi="Arial" w:cs="Arial"/>
          <w:lang w:val="en-US"/>
        </w:rPr>
      </w:pPr>
      <w:r w:rsidRPr="00134611">
        <w:rPr>
          <w:rStyle w:val="EndnoteReference"/>
          <w:rFonts w:ascii="Arial" w:hAnsi="Arial" w:cs="Arial"/>
        </w:rPr>
        <w:endnoteRef/>
      </w:r>
      <w:r w:rsidRPr="000B13C2">
        <w:rPr>
          <w:rFonts w:ascii="Arial" w:hAnsi="Arial" w:cs="Arial"/>
          <w:lang w:val="en-US"/>
        </w:rPr>
        <w:t xml:space="preserve"> Victora CG, Peter DH. Seguro Popular in Mexico. </w:t>
      </w:r>
      <w:r w:rsidRPr="00134611">
        <w:rPr>
          <w:rFonts w:ascii="Arial" w:hAnsi="Arial" w:cs="Arial"/>
          <w:lang w:val="en-US"/>
        </w:rPr>
        <w:t xml:space="preserve">Is premature evaluation </w:t>
      </w:r>
      <w:proofErr w:type="gramStart"/>
      <w:r w:rsidRPr="00134611">
        <w:rPr>
          <w:rFonts w:ascii="Arial" w:hAnsi="Arial" w:cs="Arial"/>
          <w:lang w:val="en-US"/>
        </w:rPr>
        <w:t>healthy.</w:t>
      </w:r>
      <w:proofErr w:type="gramEnd"/>
      <w:r w:rsidRPr="00134611">
        <w:rPr>
          <w:rFonts w:ascii="Arial" w:hAnsi="Arial" w:cs="Arial"/>
          <w:lang w:val="en-US"/>
        </w:rPr>
        <w:t xml:space="preserve"> Lancet 2009</w:t>
      </w:r>
      <w:proofErr w:type="gramStart"/>
      <w:r w:rsidRPr="00134611">
        <w:rPr>
          <w:rFonts w:ascii="Arial" w:hAnsi="Arial" w:cs="Arial"/>
          <w:lang w:val="en-US"/>
        </w:rPr>
        <w:t>;373</w:t>
      </w:r>
      <w:proofErr w:type="gramEnd"/>
      <w:r w:rsidRPr="00134611">
        <w:rPr>
          <w:rFonts w:ascii="Arial" w:hAnsi="Arial" w:cs="Arial"/>
          <w:lang w:val="en-US"/>
        </w:rPr>
        <w:t>(9673):1404-05.</w:t>
      </w:r>
    </w:p>
  </w:endnote>
  <w:endnote w:id="21">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0B13C2">
        <w:rPr>
          <w:rFonts w:ascii="Arial" w:hAnsi="Arial" w:cs="Arial"/>
          <w:sz w:val="20"/>
          <w:szCs w:val="20"/>
          <w:lang w:val="en-US"/>
        </w:rPr>
        <w:t xml:space="preserve"> King G, Gakidou E, Imai K et al. </w:t>
      </w:r>
      <w:r w:rsidRPr="00134611">
        <w:rPr>
          <w:rFonts w:ascii="Arial" w:hAnsi="Arial" w:cs="Arial"/>
          <w:sz w:val="20"/>
          <w:szCs w:val="20"/>
          <w:lang w:val="en-US"/>
        </w:rPr>
        <w:t xml:space="preserve">Public policy for the poor? </w:t>
      </w:r>
      <w:proofErr w:type="gramStart"/>
      <w:r w:rsidRPr="00134611">
        <w:rPr>
          <w:rFonts w:ascii="Arial" w:hAnsi="Arial" w:cs="Arial"/>
          <w:sz w:val="20"/>
          <w:szCs w:val="20"/>
          <w:lang w:val="en-US"/>
        </w:rPr>
        <w:t xml:space="preserve">A randomized </w:t>
      </w:r>
      <w:proofErr w:type="spellStart"/>
      <w:r w:rsidRPr="00134611">
        <w:rPr>
          <w:rFonts w:ascii="Arial" w:hAnsi="Arial" w:cs="Arial"/>
          <w:sz w:val="20"/>
          <w:szCs w:val="20"/>
          <w:lang w:val="en-US"/>
        </w:rPr>
        <w:t>assessmen</w:t>
      </w:r>
      <w:proofErr w:type="spellEnd"/>
      <w:r w:rsidRPr="00134611">
        <w:rPr>
          <w:rFonts w:ascii="Arial" w:hAnsi="Arial" w:cs="Arial"/>
          <w:sz w:val="20"/>
          <w:szCs w:val="20"/>
          <w:lang w:val="en-US"/>
        </w:rPr>
        <w:t xml:space="preserve"> of the Mexican universal health insurance </w:t>
      </w:r>
      <w:proofErr w:type="spellStart"/>
      <w:r w:rsidRPr="00134611">
        <w:rPr>
          <w:rFonts w:ascii="Arial" w:hAnsi="Arial" w:cs="Arial"/>
          <w:sz w:val="20"/>
          <w:szCs w:val="20"/>
          <w:lang w:val="en-US"/>
        </w:rPr>
        <w:t>programme</w:t>
      </w:r>
      <w:proofErr w:type="spellEnd"/>
      <w:r w:rsidRPr="00134611">
        <w:rPr>
          <w:rFonts w:ascii="Arial" w:hAnsi="Arial" w:cs="Arial"/>
          <w:sz w:val="20"/>
          <w:szCs w:val="20"/>
          <w:lang w:val="en-US"/>
        </w:rPr>
        <w:t>.</w:t>
      </w:r>
      <w:proofErr w:type="gramEnd"/>
      <w:r w:rsidRPr="00134611">
        <w:rPr>
          <w:rFonts w:ascii="Arial" w:hAnsi="Arial" w:cs="Arial"/>
          <w:sz w:val="20"/>
          <w:szCs w:val="20"/>
          <w:lang w:val="en-US"/>
        </w:rPr>
        <w:t xml:space="preserve"> Lancet 2009</w:t>
      </w:r>
      <w:proofErr w:type="gramStart"/>
      <w:r w:rsidRPr="00134611">
        <w:rPr>
          <w:rFonts w:ascii="Arial" w:hAnsi="Arial" w:cs="Arial"/>
          <w:sz w:val="20"/>
          <w:szCs w:val="20"/>
          <w:lang w:val="en-US"/>
        </w:rPr>
        <w:t>;373:1447</w:t>
      </w:r>
      <w:proofErr w:type="gramEnd"/>
      <w:r w:rsidRPr="00134611">
        <w:rPr>
          <w:rFonts w:ascii="Arial" w:hAnsi="Arial" w:cs="Arial"/>
          <w:sz w:val="20"/>
          <w:szCs w:val="20"/>
          <w:lang w:val="en-US"/>
        </w:rPr>
        <w:t>-54.</w:t>
      </w:r>
    </w:p>
  </w:endnote>
  <w:endnote w:id="22">
    <w:p w:rsidR="00CF60E9" w:rsidRPr="00134611" w:rsidRDefault="00CF60E9" w:rsidP="00134611">
      <w:pPr>
        <w:pStyle w:val="NoSpacing"/>
        <w:spacing w:after="120"/>
        <w:rPr>
          <w:rFonts w:ascii="Arial" w:hAnsi="Arial" w:cs="Arial"/>
          <w:sz w:val="20"/>
          <w:szCs w:val="20"/>
          <w:lang w:val="en-US"/>
        </w:rPr>
      </w:pPr>
      <w:r w:rsidRPr="00134611">
        <w:rPr>
          <w:rStyle w:val="EndnoteReference"/>
          <w:rFonts w:ascii="Arial" w:hAnsi="Arial" w:cs="Arial"/>
          <w:sz w:val="20"/>
          <w:szCs w:val="20"/>
        </w:rPr>
        <w:endnoteRef/>
      </w:r>
      <w:r w:rsidRPr="00134611">
        <w:rPr>
          <w:rFonts w:ascii="Arial" w:hAnsi="Arial" w:cs="Arial"/>
          <w:sz w:val="20"/>
          <w:szCs w:val="20"/>
          <w:lang w:val="en-US"/>
        </w:rPr>
        <w:t xml:space="preserve"> </w:t>
      </w:r>
      <w:proofErr w:type="gramStart"/>
      <w:r w:rsidRPr="00134611">
        <w:rPr>
          <w:rFonts w:ascii="Arial" w:hAnsi="Arial" w:cs="Arial"/>
          <w:sz w:val="20"/>
          <w:szCs w:val="20"/>
          <w:lang w:val="en-US"/>
        </w:rPr>
        <w:t>Commission on Health Research for Development.</w:t>
      </w:r>
      <w:proofErr w:type="gramEnd"/>
      <w:r w:rsidRPr="00134611">
        <w:rPr>
          <w:rFonts w:ascii="Arial" w:hAnsi="Arial" w:cs="Arial"/>
          <w:sz w:val="20"/>
          <w:szCs w:val="20"/>
          <w:lang w:val="en-US"/>
        </w:rPr>
        <w:t xml:space="preserve"> Health research: Essential link to equity in development. New York: Oxford University Press, 1990. </w:t>
      </w:r>
    </w:p>
  </w:endnote>
  <w:endnote w:id="23">
    <w:p w:rsidR="00CF60E9" w:rsidRPr="00134611" w:rsidRDefault="00CF60E9" w:rsidP="00134611">
      <w:pPr>
        <w:pStyle w:val="NoSpacing"/>
        <w:spacing w:after="120"/>
        <w:rPr>
          <w:rFonts w:ascii="Arial" w:eastAsia="Calibri" w:hAnsi="Arial" w:cs="Arial"/>
          <w:sz w:val="20"/>
          <w:szCs w:val="20"/>
          <w:lang w:val="en-US"/>
        </w:rPr>
      </w:pPr>
      <w:r w:rsidRPr="00134611">
        <w:rPr>
          <w:rStyle w:val="EndnoteReference"/>
          <w:rFonts w:ascii="Arial" w:eastAsia="Calibri" w:hAnsi="Arial" w:cs="Arial"/>
          <w:sz w:val="20"/>
          <w:szCs w:val="20"/>
        </w:rPr>
        <w:endnoteRef/>
      </w:r>
      <w:r w:rsidRPr="00134611">
        <w:rPr>
          <w:rFonts w:ascii="Arial" w:eastAsia="Calibri" w:hAnsi="Arial" w:cs="Arial"/>
          <w:sz w:val="20"/>
          <w:szCs w:val="20"/>
          <w:lang w:val="en-US"/>
        </w:rPr>
        <w:t xml:space="preserve"> Sen A. Why human security. Unpublished text presented at the “International Symposium on Human Security” in Tokyo, 28 July, 2000.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843110"/>
      <w:docPartObj>
        <w:docPartGallery w:val="Page Numbers (Bottom of Page)"/>
        <w:docPartUnique/>
      </w:docPartObj>
    </w:sdtPr>
    <w:sdtEndPr>
      <w:rPr>
        <w:noProof/>
      </w:rPr>
    </w:sdtEndPr>
    <w:sdtContent>
      <w:p w:rsidR="004747C1" w:rsidRDefault="004747C1">
        <w:pPr>
          <w:pStyle w:val="Footer"/>
          <w:jc w:val="right"/>
        </w:pPr>
        <w:r>
          <w:fldChar w:fldCharType="begin"/>
        </w:r>
        <w:r>
          <w:instrText xml:space="preserve"> PAGE   \* MERGEFORMAT </w:instrText>
        </w:r>
        <w:r>
          <w:fldChar w:fldCharType="separate"/>
        </w:r>
        <w:r w:rsidR="00381C41">
          <w:rPr>
            <w:noProof/>
          </w:rPr>
          <w:t>16</w:t>
        </w:r>
        <w:r>
          <w:rPr>
            <w:noProof/>
          </w:rPr>
          <w:fldChar w:fldCharType="end"/>
        </w:r>
      </w:p>
    </w:sdtContent>
  </w:sdt>
  <w:p w:rsidR="00CF60E9" w:rsidRDefault="00CF60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32" w:rsidRDefault="00222632" w:rsidP="009C535B">
      <w:r>
        <w:separator/>
      </w:r>
    </w:p>
  </w:footnote>
  <w:footnote w:type="continuationSeparator" w:id="0">
    <w:p w:rsidR="00222632" w:rsidRDefault="00222632" w:rsidP="009C535B">
      <w:r>
        <w:continuationSeparator/>
      </w:r>
    </w:p>
  </w:footnote>
  <w:footnote w:id="1">
    <w:p w:rsidR="00CF60E9" w:rsidRDefault="00CF60E9" w:rsidP="009C535B">
      <w:pPr>
        <w:pStyle w:val="FootnoteText"/>
        <w:spacing w:after="120"/>
        <w:rPr>
          <w:sz w:val="28"/>
          <w:szCs w:val="28"/>
          <w:lang w:val="en-US"/>
        </w:rPr>
      </w:pPr>
      <w:r>
        <w:rPr>
          <w:rStyle w:val="FootnoteReference"/>
          <w:sz w:val="28"/>
          <w:szCs w:val="28"/>
          <w:lang w:val="en-US"/>
        </w:rPr>
        <w:t>*</w:t>
      </w:r>
      <w:r>
        <w:rPr>
          <w:rFonts w:ascii="Arial" w:hAnsi="Arial" w:cs="Arial"/>
          <w:sz w:val="28"/>
          <w:szCs w:val="28"/>
          <w:lang w:val="en-US"/>
        </w:rPr>
        <w:t xml:space="preserve"> Dean, Harvard School of Public Health, Boston, Massachusetts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3A8"/>
    <w:multiLevelType w:val="hybridMultilevel"/>
    <w:tmpl w:val="31F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66CE1"/>
    <w:multiLevelType w:val="hybridMultilevel"/>
    <w:tmpl w:val="9442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62D71"/>
    <w:multiLevelType w:val="hybridMultilevel"/>
    <w:tmpl w:val="4664C026"/>
    <w:lvl w:ilvl="0" w:tplc="A69EADC0">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45A39"/>
    <w:multiLevelType w:val="multilevel"/>
    <w:tmpl w:val="F52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3137B"/>
    <w:multiLevelType w:val="hybridMultilevel"/>
    <w:tmpl w:val="2A3808F4"/>
    <w:lvl w:ilvl="0" w:tplc="080A0001">
      <w:start w:val="1"/>
      <w:numFmt w:val="bullet"/>
      <w:lvlText w:val=""/>
      <w:lvlJc w:val="left"/>
      <w:pPr>
        <w:ind w:left="360" w:hanging="360"/>
      </w:pPr>
      <w:rPr>
        <w:rFonts w:ascii="Symbol" w:hAnsi="Symbol" w:hint="default"/>
      </w:rPr>
    </w:lvl>
    <w:lvl w:ilvl="1" w:tplc="080A0003">
      <w:start w:val="1"/>
      <w:numFmt w:val="decimal"/>
      <w:lvlText w:val="%2."/>
      <w:lvlJc w:val="left"/>
      <w:pPr>
        <w:tabs>
          <w:tab w:val="num" w:pos="1080"/>
        </w:tabs>
        <w:ind w:left="1080" w:hanging="360"/>
      </w:pPr>
    </w:lvl>
    <w:lvl w:ilvl="2" w:tplc="080A0005">
      <w:start w:val="1"/>
      <w:numFmt w:val="decimal"/>
      <w:lvlText w:val="%3."/>
      <w:lvlJc w:val="left"/>
      <w:pPr>
        <w:tabs>
          <w:tab w:val="num" w:pos="1800"/>
        </w:tabs>
        <w:ind w:left="1800" w:hanging="360"/>
      </w:pPr>
    </w:lvl>
    <w:lvl w:ilvl="3" w:tplc="080A0001">
      <w:start w:val="1"/>
      <w:numFmt w:val="decimal"/>
      <w:lvlText w:val="%4."/>
      <w:lvlJc w:val="left"/>
      <w:pPr>
        <w:tabs>
          <w:tab w:val="num" w:pos="2520"/>
        </w:tabs>
        <w:ind w:left="2520" w:hanging="360"/>
      </w:pPr>
    </w:lvl>
    <w:lvl w:ilvl="4" w:tplc="080A0003">
      <w:start w:val="1"/>
      <w:numFmt w:val="decimal"/>
      <w:lvlText w:val="%5."/>
      <w:lvlJc w:val="left"/>
      <w:pPr>
        <w:tabs>
          <w:tab w:val="num" w:pos="3240"/>
        </w:tabs>
        <w:ind w:left="3240" w:hanging="360"/>
      </w:pPr>
    </w:lvl>
    <w:lvl w:ilvl="5" w:tplc="080A0005">
      <w:start w:val="1"/>
      <w:numFmt w:val="decimal"/>
      <w:lvlText w:val="%6."/>
      <w:lvlJc w:val="left"/>
      <w:pPr>
        <w:tabs>
          <w:tab w:val="num" w:pos="3960"/>
        </w:tabs>
        <w:ind w:left="3960" w:hanging="360"/>
      </w:pPr>
    </w:lvl>
    <w:lvl w:ilvl="6" w:tplc="080A0001">
      <w:start w:val="1"/>
      <w:numFmt w:val="decimal"/>
      <w:lvlText w:val="%7."/>
      <w:lvlJc w:val="left"/>
      <w:pPr>
        <w:tabs>
          <w:tab w:val="num" w:pos="4680"/>
        </w:tabs>
        <w:ind w:left="4680" w:hanging="360"/>
      </w:pPr>
    </w:lvl>
    <w:lvl w:ilvl="7" w:tplc="080A0003">
      <w:start w:val="1"/>
      <w:numFmt w:val="decimal"/>
      <w:lvlText w:val="%8."/>
      <w:lvlJc w:val="left"/>
      <w:pPr>
        <w:tabs>
          <w:tab w:val="num" w:pos="5400"/>
        </w:tabs>
        <w:ind w:left="5400" w:hanging="360"/>
      </w:pPr>
    </w:lvl>
    <w:lvl w:ilvl="8" w:tplc="080A0005">
      <w:start w:val="1"/>
      <w:numFmt w:val="decimal"/>
      <w:lvlText w:val="%9."/>
      <w:lvlJc w:val="left"/>
      <w:pPr>
        <w:tabs>
          <w:tab w:val="num" w:pos="6120"/>
        </w:tabs>
        <w:ind w:left="6120" w:hanging="360"/>
      </w:pPr>
    </w:lvl>
  </w:abstractNum>
  <w:abstractNum w:abstractNumId="5">
    <w:nsid w:val="30ED430C"/>
    <w:multiLevelType w:val="hybridMultilevel"/>
    <w:tmpl w:val="F07419C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63F216F8"/>
    <w:multiLevelType w:val="hybridMultilevel"/>
    <w:tmpl w:val="A290E2D6"/>
    <w:lvl w:ilvl="0" w:tplc="080A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648"/>
        </w:tabs>
        <w:ind w:left="648" w:hanging="360"/>
      </w:pPr>
    </w:lvl>
    <w:lvl w:ilvl="2" w:tplc="04090005">
      <w:start w:val="1"/>
      <w:numFmt w:val="decimal"/>
      <w:lvlText w:val="%3."/>
      <w:lvlJc w:val="left"/>
      <w:pPr>
        <w:tabs>
          <w:tab w:val="num" w:pos="1368"/>
        </w:tabs>
        <w:ind w:left="1368" w:hanging="360"/>
      </w:pPr>
    </w:lvl>
    <w:lvl w:ilvl="3" w:tplc="04090001">
      <w:start w:val="1"/>
      <w:numFmt w:val="decimal"/>
      <w:lvlText w:val="%4."/>
      <w:lvlJc w:val="left"/>
      <w:pPr>
        <w:tabs>
          <w:tab w:val="num" w:pos="2088"/>
        </w:tabs>
        <w:ind w:left="2088" w:hanging="360"/>
      </w:pPr>
    </w:lvl>
    <w:lvl w:ilvl="4" w:tplc="04090003">
      <w:start w:val="1"/>
      <w:numFmt w:val="decimal"/>
      <w:lvlText w:val="%5."/>
      <w:lvlJc w:val="left"/>
      <w:pPr>
        <w:tabs>
          <w:tab w:val="num" w:pos="2808"/>
        </w:tabs>
        <w:ind w:left="2808" w:hanging="360"/>
      </w:pPr>
    </w:lvl>
    <w:lvl w:ilvl="5" w:tplc="04090005">
      <w:start w:val="1"/>
      <w:numFmt w:val="decimal"/>
      <w:lvlText w:val="%6."/>
      <w:lvlJc w:val="left"/>
      <w:pPr>
        <w:tabs>
          <w:tab w:val="num" w:pos="3528"/>
        </w:tabs>
        <w:ind w:left="3528" w:hanging="360"/>
      </w:pPr>
    </w:lvl>
    <w:lvl w:ilvl="6" w:tplc="04090001">
      <w:start w:val="1"/>
      <w:numFmt w:val="decimal"/>
      <w:lvlText w:val="%7."/>
      <w:lvlJc w:val="left"/>
      <w:pPr>
        <w:tabs>
          <w:tab w:val="num" w:pos="4248"/>
        </w:tabs>
        <w:ind w:left="4248" w:hanging="360"/>
      </w:pPr>
    </w:lvl>
    <w:lvl w:ilvl="7" w:tplc="04090003">
      <w:start w:val="1"/>
      <w:numFmt w:val="decimal"/>
      <w:lvlText w:val="%8."/>
      <w:lvlJc w:val="left"/>
      <w:pPr>
        <w:tabs>
          <w:tab w:val="num" w:pos="4968"/>
        </w:tabs>
        <w:ind w:left="4968" w:hanging="360"/>
      </w:pPr>
    </w:lvl>
    <w:lvl w:ilvl="8" w:tplc="04090005">
      <w:start w:val="1"/>
      <w:numFmt w:val="decimal"/>
      <w:lvlText w:val="%9."/>
      <w:lvlJc w:val="left"/>
      <w:pPr>
        <w:tabs>
          <w:tab w:val="num" w:pos="5688"/>
        </w:tabs>
        <w:ind w:left="5688"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35B"/>
    <w:rsid w:val="000B13C2"/>
    <w:rsid w:val="00110FE1"/>
    <w:rsid w:val="0011276B"/>
    <w:rsid w:val="00131FC9"/>
    <w:rsid w:val="00134611"/>
    <w:rsid w:val="00141215"/>
    <w:rsid w:val="00164670"/>
    <w:rsid w:val="00197F26"/>
    <w:rsid w:val="00222632"/>
    <w:rsid w:val="00340974"/>
    <w:rsid w:val="00381C41"/>
    <w:rsid w:val="003909E7"/>
    <w:rsid w:val="004016E0"/>
    <w:rsid w:val="00466F97"/>
    <w:rsid w:val="004747C1"/>
    <w:rsid w:val="004809E3"/>
    <w:rsid w:val="004D275B"/>
    <w:rsid w:val="00554D6F"/>
    <w:rsid w:val="00593247"/>
    <w:rsid w:val="005F21CF"/>
    <w:rsid w:val="006233CC"/>
    <w:rsid w:val="00655DBC"/>
    <w:rsid w:val="006E6BE0"/>
    <w:rsid w:val="00772081"/>
    <w:rsid w:val="00850505"/>
    <w:rsid w:val="008D2E7F"/>
    <w:rsid w:val="008D5912"/>
    <w:rsid w:val="009339E6"/>
    <w:rsid w:val="00970743"/>
    <w:rsid w:val="0098746A"/>
    <w:rsid w:val="00991E4D"/>
    <w:rsid w:val="0099735B"/>
    <w:rsid w:val="009C535B"/>
    <w:rsid w:val="009F7513"/>
    <w:rsid w:val="00A52B9C"/>
    <w:rsid w:val="00A71B4B"/>
    <w:rsid w:val="00AB1EBB"/>
    <w:rsid w:val="00AB252E"/>
    <w:rsid w:val="00B53080"/>
    <w:rsid w:val="00C078E8"/>
    <w:rsid w:val="00C51E5B"/>
    <w:rsid w:val="00C969E8"/>
    <w:rsid w:val="00CF60E9"/>
    <w:rsid w:val="00D460B6"/>
    <w:rsid w:val="00DA285F"/>
    <w:rsid w:val="00DC4130"/>
    <w:rsid w:val="00E0375F"/>
    <w:rsid w:val="00E177FB"/>
    <w:rsid w:val="00E40716"/>
    <w:rsid w:val="00E95446"/>
    <w:rsid w:val="00EA2E90"/>
    <w:rsid w:val="00EE711B"/>
    <w:rsid w:val="00F12CF4"/>
    <w:rsid w:val="00F34509"/>
    <w:rsid w:val="00F550A1"/>
    <w:rsid w:val="00FB2E65"/>
    <w:rsid w:val="00FE2A3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5B"/>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35B"/>
    <w:rPr>
      <w:color w:val="0000FF" w:themeColor="hyperlink"/>
      <w:u w:val="single"/>
    </w:rPr>
  </w:style>
  <w:style w:type="paragraph" w:styleId="NormalWeb">
    <w:name w:val="Normal (Web)"/>
    <w:basedOn w:val="Normal"/>
    <w:uiPriority w:val="99"/>
    <w:unhideWhenUsed/>
    <w:rsid w:val="009C535B"/>
    <w:pPr>
      <w:spacing w:before="100" w:beforeAutospacing="1" w:after="100" w:afterAutospacing="1"/>
    </w:pPr>
    <w:rPr>
      <w:rFonts w:ascii="Verdana" w:hAnsi="Verdana"/>
      <w:color w:val="000000"/>
      <w:sz w:val="17"/>
      <w:szCs w:val="17"/>
      <w:lang w:val="es-MX" w:eastAsia="es-MX"/>
    </w:rPr>
  </w:style>
  <w:style w:type="paragraph" w:styleId="FootnoteText">
    <w:name w:val="footnote text"/>
    <w:basedOn w:val="Normal"/>
    <w:link w:val="FootnoteTextChar"/>
    <w:uiPriority w:val="99"/>
    <w:semiHidden/>
    <w:unhideWhenUsed/>
    <w:rsid w:val="009C535B"/>
    <w:rPr>
      <w:sz w:val="20"/>
      <w:szCs w:val="20"/>
    </w:rPr>
  </w:style>
  <w:style w:type="character" w:customStyle="1" w:styleId="FootnoteTextChar">
    <w:name w:val="Footnote Text Char"/>
    <w:basedOn w:val="DefaultParagraphFont"/>
    <w:link w:val="FootnoteText"/>
    <w:uiPriority w:val="99"/>
    <w:semiHidden/>
    <w:rsid w:val="009C535B"/>
    <w:rPr>
      <w:rFonts w:ascii="Times New Roman" w:eastAsia="Times New Roman" w:hAnsi="Times New Roman" w:cs="Times New Roman"/>
      <w:sz w:val="20"/>
      <w:szCs w:val="20"/>
      <w:lang w:val="es-ES" w:eastAsia="es-ES"/>
    </w:rPr>
  </w:style>
  <w:style w:type="paragraph" w:styleId="EndnoteText">
    <w:name w:val="endnote text"/>
    <w:basedOn w:val="Normal"/>
    <w:link w:val="EndnoteTextChar"/>
    <w:uiPriority w:val="99"/>
    <w:semiHidden/>
    <w:unhideWhenUsed/>
    <w:rsid w:val="009C535B"/>
    <w:rPr>
      <w:rFonts w:asciiTheme="minorHAnsi" w:eastAsiaTheme="minorHAnsi" w:hAnsiTheme="minorHAnsi" w:cstheme="minorBidi"/>
      <w:sz w:val="20"/>
      <w:szCs w:val="20"/>
      <w:lang w:val="es-MX" w:eastAsia="en-US"/>
    </w:rPr>
  </w:style>
  <w:style w:type="character" w:customStyle="1" w:styleId="EndnoteTextChar">
    <w:name w:val="Endnote Text Char"/>
    <w:basedOn w:val="DefaultParagraphFont"/>
    <w:link w:val="EndnoteText"/>
    <w:uiPriority w:val="99"/>
    <w:semiHidden/>
    <w:rsid w:val="009C535B"/>
    <w:rPr>
      <w:sz w:val="20"/>
      <w:szCs w:val="20"/>
    </w:rPr>
  </w:style>
  <w:style w:type="paragraph" w:styleId="BodyText">
    <w:name w:val="Body Text"/>
    <w:basedOn w:val="Normal"/>
    <w:link w:val="BodyTextChar"/>
    <w:uiPriority w:val="99"/>
    <w:unhideWhenUsed/>
    <w:rsid w:val="009C535B"/>
    <w:pPr>
      <w:spacing w:after="120"/>
    </w:pPr>
  </w:style>
  <w:style w:type="character" w:customStyle="1" w:styleId="BodyTextChar">
    <w:name w:val="Body Text Char"/>
    <w:basedOn w:val="DefaultParagraphFont"/>
    <w:link w:val="BodyText"/>
    <w:uiPriority w:val="99"/>
    <w:rsid w:val="009C535B"/>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9C535B"/>
    <w:pPr>
      <w:spacing w:after="120" w:line="480" w:lineRule="auto"/>
      <w:ind w:left="283"/>
    </w:pPr>
    <w:rPr>
      <w:lang w:val="en-US" w:eastAsia="en-US"/>
    </w:rPr>
  </w:style>
  <w:style w:type="character" w:customStyle="1" w:styleId="BodyTextIndent2Char">
    <w:name w:val="Body Text Indent 2 Char"/>
    <w:basedOn w:val="DefaultParagraphFont"/>
    <w:link w:val="BodyTextIndent2"/>
    <w:uiPriority w:val="99"/>
    <w:rsid w:val="009C535B"/>
    <w:rPr>
      <w:rFonts w:ascii="Times New Roman" w:eastAsia="Times New Roman" w:hAnsi="Times New Roman" w:cs="Times New Roman"/>
      <w:sz w:val="24"/>
      <w:szCs w:val="24"/>
      <w:lang w:val="en-US"/>
    </w:rPr>
  </w:style>
  <w:style w:type="paragraph" w:styleId="NoSpacing">
    <w:name w:val="No Spacing"/>
    <w:uiPriority w:val="1"/>
    <w:qFormat/>
    <w:rsid w:val="009C535B"/>
    <w:pPr>
      <w:spacing w:after="0" w:line="240" w:lineRule="auto"/>
    </w:pPr>
  </w:style>
  <w:style w:type="paragraph" w:styleId="ListParagraph">
    <w:name w:val="List Paragraph"/>
    <w:basedOn w:val="Normal"/>
    <w:uiPriority w:val="34"/>
    <w:qFormat/>
    <w:rsid w:val="009C535B"/>
    <w:pPr>
      <w:ind w:left="720"/>
      <w:contextualSpacing/>
    </w:pPr>
  </w:style>
  <w:style w:type="character" w:styleId="FootnoteReference">
    <w:name w:val="footnote reference"/>
    <w:basedOn w:val="DefaultParagraphFont"/>
    <w:semiHidden/>
    <w:unhideWhenUsed/>
    <w:rsid w:val="009C535B"/>
    <w:rPr>
      <w:vertAlign w:val="superscript"/>
    </w:rPr>
  </w:style>
  <w:style w:type="character" w:styleId="EndnoteReference">
    <w:name w:val="endnote reference"/>
    <w:basedOn w:val="DefaultParagraphFont"/>
    <w:semiHidden/>
    <w:unhideWhenUsed/>
    <w:rsid w:val="009C535B"/>
    <w:rPr>
      <w:vertAlign w:val="superscript"/>
    </w:rPr>
  </w:style>
  <w:style w:type="paragraph" w:customStyle="1" w:styleId="Default">
    <w:name w:val="Default"/>
    <w:rsid w:val="004D2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1FC9"/>
    <w:pPr>
      <w:tabs>
        <w:tab w:val="center" w:pos="4419"/>
        <w:tab w:val="right" w:pos="8838"/>
      </w:tabs>
    </w:pPr>
  </w:style>
  <w:style w:type="character" w:customStyle="1" w:styleId="HeaderChar">
    <w:name w:val="Header Char"/>
    <w:basedOn w:val="DefaultParagraphFont"/>
    <w:link w:val="Header"/>
    <w:uiPriority w:val="99"/>
    <w:rsid w:val="00131FC9"/>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131FC9"/>
    <w:pPr>
      <w:tabs>
        <w:tab w:val="center" w:pos="4419"/>
        <w:tab w:val="right" w:pos="8838"/>
      </w:tabs>
    </w:pPr>
  </w:style>
  <w:style w:type="character" w:customStyle="1" w:styleId="FooterChar">
    <w:name w:val="Footer Char"/>
    <w:basedOn w:val="DefaultParagraphFont"/>
    <w:link w:val="Footer"/>
    <w:uiPriority w:val="99"/>
    <w:rsid w:val="00131FC9"/>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CF60E9"/>
    <w:rPr>
      <w:rFonts w:ascii="Tahoma" w:hAnsi="Tahoma" w:cs="Tahoma"/>
      <w:sz w:val="16"/>
      <w:szCs w:val="16"/>
    </w:rPr>
  </w:style>
  <w:style w:type="character" w:customStyle="1" w:styleId="BalloonTextChar">
    <w:name w:val="Balloon Text Char"/>
    <w:basedOn w:val="DefaultParagraphFont"/>
    <w:link w:val="BalloonText"/>
    <w:uiPriority w:val="99"/>
    <w:semiHidden/>
    <w:rsid w:val="00CF60E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5B"/>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35B"/>
    <w:rPr>
      <w:color w:val="0000FF" w:themeColor="hyperlink"/>
      <w:u w:val="single"/>
    </w:rPr>
  </w:style>
  <w:style w:type="paragraph" w:styleId="NormalWeb">
    <w:name w:val="Normal (Web)"/>
    <w:basedOn w:val="Normal"/>
    <w:uiPriority w:val="99"/>
    <w:unhideWhenUsed/>
    <w:rsid w:val="009C535B"/>
    <w:pPr>
      <w:spacing w:before="100" w:beforeAutospacing="1" w:after="100" w:afterAutospacing="1"/>
    </w:pPr>
    <w:rPr>
      <w:rFonts w:ascii="Verdana" w:hAnsi="Verdana"/>
      <w:color w:val="000000"/>
      <w:sz w:val="17"/>
      <w:szCs w:val="17"/>
      <w:lang w:val="es-MX" w:eastAsia="es-MX"/>
    </w:rPr>
  </w:style>
  <w:style w:type="paragraph" w:styleId="FootnoteText">
    <w:name w:val="footnote text"/>
    <w:basedOn w:val="Normal"/>
    <w:link w:val="FootnoteTextChar"/>
    <w:uiPriority w:val="99"/>
    <w:semiHidden/>
    <w:unhideWhenUsed/>
    <w:rsid w:val="009C535B"/>
    <w:rPr>
      <w:sz w:val="20"/>
      <w:szCs w:val="20"/>
    </w:rPr>
  </w:style>
  <w:style w:type="character" w:customStyle="1" w:styleId="FootnoteTextChar">
    <w:name w:val="Footnote Text Char"/>
    <w:basedOn w:val="DefaultParagraphFont"/>
    <w:link w:val="FootnoteText"/>
    <w:uiPriority w:val="99"/>
    <w:semiHidden/>
    <w:rsid w:val="009C535B"/>
    <w:rPr>
      <w:rFonts w:ascii="Times New Roman" w:eastAsia="Times New Roman" w:hAnsi="Times New Roman" w:cs="Times New Roman"/>
      <w:sz w:val="20"/>
      <w:szCs w:val="20"/>
      <w:lang w:val="es-ES" w:eastAsia="es-ES"/>
    </w:rPr>
  </w:style>
  <w:style w:type="paragraph" w:styleId="EndnoteText">
    <w:name w:val="endnote text"/>
    <w:basedOn w:val="Normal"/>
    <w:link w:val="EndnoteTextChar"/>
    <w:uiPriority w:val="99"/>
    <w:semiHidden/>
    <w:unhideWhenUsed/>
    <w:rsid w:val="009C535B"/>
    <w:rPr>
      <w:rFonts w:asciiTheme="minorHAnsi" w:eastAsiaTheme="minorHAnsi" w:hAnsiTheme="minorHAnsi" w:cstheme="minorBidi"/>
      <w:sz w:val="20"/>
      <w:szCs w:val="20"/>
      <w:lang w:val="es-MX" w:eastAsia="en-US"/>
    </w:rPr>
  </w:style>
  <w:style w:type="character" w:customStyle="1" w:styleId="EndnoteTextChar">
    <w:name w:val="Endnote Text Char"/>
    <w:basedOn w:val="DefaultParagraphFont"/>
    <w:link w:val="EndnoteText"/>
    <w:uiPriority w:val="99"/>
    <w:semiHidden/>
    <w:rsid w:val="009C535B"/>
    <w:rPr>
      <w:sz w:val="20"/>
      <w:szCs w:val="20"/>
    </w:rPr>
  </w:style>
  <w:style w:type="paragraph" w:styleId="BodyText">
    <w:name w:val="Body Text"/>
    <w:basedOn w:val="Normal"/>
    <w:link w:val="BodyTextChar"/>
    <w:uiPriority w:val="99"/>
    <w:unhideWhenUsed/>
    <w:rsid w:val="009C535B"/>
    <w:pPr>
      <w:spacing w:after="120"/>
    </w:pPr>
  </w:style>
  <w:style w:type="character" w:customStyle="1" w:styleId="BodyTextChar">
    <w:name w:val="Body Text Char"/>
    <w:basedOn w:val="DefaultParagraphFont"/>
    <w:link w:val="BodyText"/>
    <w:uiPriority w:val="99"/>
    <w:rsid w:val="009C535B"/>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9C535B"/>
    <w:pPr>
      <w:spacing w:after="120" w:line="480" w:lineRule="auto"/>
      <w:ind w:left="283"/>
    </w:pPr>
    <w:rPr>
      <w:lang w:val="en-US" w:eastAsia="en-US"/>
    </w:rPr>
  </w:style>
  <w:style w:type="character" w:customStyle="1" w:styleId="BodyTextIndent2Char">
    <w:name w:val="Body Text Indent 2 Char"/>
    <w:basedOn w:val="DefaultParagraphFont"/>
    <w:link w:val="BodyTextIndent2"/>
    <w:uiPriority w:val="99"/>
    <w:rsid w:val="009C535B"/>
    <w:rPr>
      <w:rFonts w:ascii="Times New Roman" w:eastAsia="Times New Roman" w:hAnsi="Times New Roman" w:cs="Times New Roman"/>
      <w:sz w:val="24"/>
      <w:szCs w:val="24"/>
      <w:lang w:val="en-US"/>
    </w:rPr>
  </w:style>
  <w:style w:type="paragraph" w:styleId="NoSpacing">
    <w:name w:val="No Spacing"/>
    <w:uiPriority w:val="1"/>
    <w:qFormat/>
    <w:rsid w:val="009C535B"/>
    <w:pPr>
      <w:spacing w:after="0" w:line="240" w:lineRule="auto"/>
    </w:pPr>
  </w:style>
  <w:style w:type="paragraph" w:styleId="ListParagraph">
    <w:name w:val="List Paragraph"/>
    <w:basedOn w:val="Normal"/>
    <w:uiPriority w:val="34"/>
    <w:qFormat/>
    <w:rsid w:val="009C535B"/>
    <w:pPr>
      <w:ind w:left="720"/>
      <w:contextualSpacing/>
    </w:pPr>
  </w:style>
  <w:style w:type="character" w:styleId="FootnoteReference">
    <w:name w:val="footnote reference"/>
    <w:basedOn w:val="DefaultParagraphFont"/>
    <w:semiHidden/>
    <w:unhideWhenUsed/>
    <w:rsid w:val="009C535B"/>
    <w:rPr>
      <w:vertAlign w:val="superscript"/>
    </w:rPr>
  </w:style>
  <w:style w:type="character" w:styleId="EndnoteReference">
    <w:name w:val="endnote reference"/>
    <w:basedOn w:val="DefaultParagraphFont"/>
    <w:semiHidden/>
    <w:unhideWhenUsed/>
    <w:rsid w:val="009C535B"/>
    <w:rPr>
      <w:vertAlign w:val="superscript"/>
    </w:rPr>
  </w:style>
  <w:style w:type="paragraph" w:customStyle="1" w:styleId="Default">
    <w:name w:val="Default"/>
    <w:rsid w:val="004D2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1FC9"/>
    <w:pPr>
      <w:tabs>
        <w:tab w:val="center" w:pos="4419"/>
        <w:tab w:val="right" w:pos="8838"/>
      </w:tabs>
    </w:pPr>
  </w:style>
  <w:style w:type="character" w:customStyle="1" w:styleId="HeaderChar">
    <w:name w:val="Header Char"/>
    <w:basedOn w:val="DefaultParagraphFont"/>
    <w:link w:val="Header"/>
    <w:uiPriority w:val="99"/>
    <w:rsid w:val="00131FC9"/>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131FC9"/>
    <w:pPr>
      <w:tabs>
        <w:tab w:val="center" w:pos="4419"/>
        <w:tab w:val="right" w:pos="8838"/>
      </w:tabs>
    </w:pPr>
  </w:style>
  <w:style w:type="character" w:customStyle="1" w:styleId="FooterChar">
    <w:name w:val="Footer Char"/>
    <w:basedOn w:val="DefaultParagraphFont"/>
    <w:link w:val="Footer"/>
    <w:uiPriority w:val="99"/>
    <w:rsid w:val="00131FC9"/>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CF60E9"/>
    <w:rPr>
      <w:rFonts w:ascii="Tahoma" w:hAnsi="Tahoma" w:cs="Tahoma"/>
      <w:sz w:val="16"/>
      <w:szCs w:val="16"/>
    </w:rPr>
  </w:style>
  <w:style w:type="character" w:customStyle="1" w:styleId="BalloonTextChar">
    <w:name w:val="Balloon Text Char"/>
    <w:basedOn w:val="DefaultParagraphFont"/>
    <w:link w:val="BalloonText"/>
    <w:uiPriority w:val="99"/>
    <w:semiHidden/>
    <w:rsid w:val="00CF60E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289">
      <w:bodyDiv w:val="1"/>
      <w:marLeft w:val="0"/>
      <w:marRight w:val="0"/>
      <w:marTop w:val="0"/>
      <w:marBottom w:val="0"/>
      <w:divBdr>
        <w:top w:val="none" w:sz="0" w:space="0" w:color="auto"/>
        <w:left w:val="none" w:sz="0" w:space="0" w:color="auto"/>
        <w:bottom w:val="none" w:sz="0" w:space="0" w:color="auto"/>
        <w:right w:val="none" w:sz="0" w:space="0" w:color="auto"/>
      </w:divBdr>
      <w:divsChild>
        <w:div w:id="2006589555">
          <w:marLeft w:val="0"/>
          <w:marRight w:val="0"/>
          <w:marTop w:val="0"/>
          <w:marBottom w:val="0"/>
          <w:divBdr>
            <w:top w:val="none" w:sz="0" w:space="0" w:color="auto"/>
            <w:left w:val="none" w:sz="0" w:space="0" w:color="auto"/>
            <w:bottom w:val="none" w:sz="0" w:space="0" w:color="auto"/>
            <w:right w:val="none" w:sz="0" w:space="0" w:color="auto"/>
          </w:divBdr>
          <w:divsChild>
            <w:div w:id="1876574140">
              <w:marLeft w:val="0"/>
              <w:marRight w:val="0"/>
              <w:marTop w:val="0"/>
              <w:marBottom w:val="0"/>
              <w:divBdr>
                <w:top w:val="none" w:sz="0" w:space="0" w:color="auto"/>
                <w:left w:val="none" w:sz="0" w:space="0" w:color="auto"/>
                <w:bottom w:val="none" w:sz="0" w:space="0" w:color="auto"/>
                <w:right w:val="none" w:sz="0" w:space="0" w:color="auto"/>
              </w:divBdr>
            </w:div>
          </w:divsChild>
        </w:div>
        <w:div w:id="356852355">
          <w:marLeft w:val="0"/>
          <w:marRight w:val="0"/>
          <w:marTop w:val="0"/>
          <w:marBottom w:val="0"/>
          <w:divBdr>
            <w:top w:val="none" w:sz="0" w:space="0" w:color="auto"/>
            <w:left w:val="none" w:sz="0" w:space="0" w:color="auto"/>
            <w:bottom w:val="none" w:sz="0" w:space="0" w:color="auto"/>
            <w:right w:val="none" w:sz="0" w:space="0" w:color="auto"/>
          </w:divBdr>
          <w:divsChild>
            <w:div w:id="287862746">
              <w:marLeft w:val="0"/>
              <w:marRight w:val="0"/>
              <w:marTop w:val="0"/>
              <w:marBottom w:val="0"/>
              <w:divBdr>
                <w:top w:val="none" w:sz="0" w:space="0" w:color="auto"/>
                <w:left w:val="none" w:sz="0" w:space="0" w:color="auto"/>
                <w:bottom w:val="none" w:sz="0" w:space="0" w:color="auto"/>
                <w:right w:val="none" w:sz="0" w:space="0" w:color="auto"/>
              </w:divBdr>
              <w:divsChild>
                <w:div w:id="695692916">
                  <w:marLeft w:val="0"/>
                  <w:marRight w:val="0"/>
                  <w:marTop w:val="0"/>
                  <w:marBottom w:val="0"/>
                  <w:divBdr>
                    <w:top w:val="none" w:sz="0" w:space="0" w:color="auto"/>
                    <w:left w:val="none" w:sz="0" w:space="0" w:color="auto"/>
                    <w:bottom w:val="none" w:sz="0" w:space="0" w:color="auto"/>
                    <w:right w:val="none" w:sz="0" w:space="0" w:color="auto"/>
                  </w:divBdr>
                  <w:divsChild>
                    <w:div w:id="1819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6137">
          <w:marLeft w:val="0"/>
          <w:marRight w:val="0"/>
          <w:marTop w:val="0"/>
          <w:marBottom w:val="0"/>
          <w:divBdr>
            <w:top w:val="none" w:sz="0" w:space="0" w:color="auto"/>
            <w:left w:val="none" w:sz="0" w:space="0" w:color="auto"/>
            <w:bottom w:val="none" w:sz="0" w:space="0" w:color="auto"/>
            <w:right w:val="none" w:sz="0" w:space="0" w:color="auto"/>
          </w:divBdr>
          <w:divsChild>
            <w:div w:id="1575234833">
              <w:marLeft w:val="0"/>
              <w:marRight w:val="0"/>
              <w:marTop w:val="0"/>
              <w:marBottom w:val="0"/>
              <w:divBdr>
                <w:top w:val="none" w:sz="0" w:space="0" w:color="auto"/>
                <w:left w:val="none" w:sz="0" w:space="0" w:color="auto"/>
                <w:bottom w:val="none" w:sz="0" w:space="0" w:color="auto"/>
                <w:right w:val="none" w:sz="0" w:space="0" w:color="auto"/>
              </w:divBdr>
              <w:divsChild>
                <w:div w:id="1979528895">
                  <w:marLeft w:val="0"/>
                  <w:marRight w:val="0"/>
                  <w:marTop w:val="0"/>
                  <w:marBottom w:val="0"/>
                  <w:divBdr>
                    <w:top w:val="none" w:sz="0" w:space="0" w:color="auto"/>
                    <w:left w:val="none" w:sz="0" w:space="0" w:color="auto"/>
                    <w:bottom w:val="none" w:sz="0" w:space="0" w:color="auto"/>
                    <w:right w:val="none" w:sz="0" w:space="0" w:color="auto"/>
                  </w:divBdr>
                  <w:divsChild>
                    <w:div w:id="21144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3" Type="http://schemas.openxmlformats.org/officeDocument/2006/relationships/hyperlink" Target="http://abcnews.go.com/Technology/wireStory?id=6986939" TargetMode="External"/><Relationship Id="rId4" Type="http://schemas.openxmlformats.org/officeDocument/2006/relationships/hyperlink" Target="http://www.worldbank.org/en/news/press-release/2012/07/17/mobile-phone-access-reaches-three-quarters-planets-population" TargetMode="External"/><Relationship Id="rId5" Type="http://schemas.openxmlformats.org/officeDocument/2006/relationships/hyperlink" Target="http://www.seguro-popular.salud.gob.mx/images/pdf/informes/Informe-de-Resultados-del-SPSS-Enero-Junio%202013.pdf" TargetMode="External"/><Relationship Id="rId1" Type="http://schemas.openxmlformats.org/officeDocument/2006/relationships/hyperlink" Target="http://www.worldvision.org/resources.nsf/main/press-child-health-now/$file/childhealthnowreport.pdf" TargetMode="External"/><Relationship Id="rId2" Type="http://schemas.openxmlformats.org/officeDocument/2006/relationships/hyperlink" Target="http://www.who.int/nutrition/topics/2_background.%20Accessed%20January%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D03C-CF75-D84E-AF1D-4A9FD52E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3113</Words>
  <Characters>17748</Characters>
  <Application>Microsoft Macintosh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Gomez</dc:creator>
  <cp:lastModifiedBy>Vicharn Panich</cp:lastModifiedBy>
  <cp:revision>2</cp:revision>
  <dcterms:created xsi:type="dcterms:W3CDTF">2014-01-29T15:09:00Z</dcterms:created>
  <dcterms:modified xsi:type="dcterms:W3CDTF">2014-01-29T15:09:00Z</dcterms:modified>
</cp:coreProperties>
</file>