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B4" w:rsidRPr="002642B4" w:rsidRDefault="002642B4" w:rsidP="002642B4">
      <w:pPr>
        <w:shd w:val="clear" w:color="auto" w:fill="F2BAD2"/>
        <w:spacing w:before="48" w:after="48" w:line="240" w:lineRule="auto"/>
        <w:outlineLvl w:val="1"/>
        <w:rPr>
          <w:rFonts w:ascii="Tahoma" w:eastAsia="Times New Roman" w:hAnsi="Tahoma" w:cs="Tahoma"/>
          <w:b/>
          <w:bCs/>
          <w:color w:val="0063D5"/>
          <w:sz w:val="40"/>
          <w:szCs w:val="40"/>
        </w:rPr>
      </w:pPr>
      <w:r w:rsidRPr="002642B4">
        <w:rPr>
          <w:rFonts w:ascii="Tahoma" w:eastAsia="Times New Roman" w:hAnsi="Tahoma" w:cs="Tahoma"/>
          <w:b/>
          <w:bCs/>
          <w:color w:val="0063D5"/>
          <w:sz w:val="40"/>
          <w:szCs w:val="40"/>
          <w:cs/>
        </w:rPr>
        <w:t>บุคลิกภาพกับการเลือกอาชีพ</w:t>
      </w:r>
    </w:p>
    <w:p w:rsidR="002642B4" w:rsidRPr="002642B4" w:rsidRDefault="002642B4" w:rsidP="002642B4">
      <w:pPr>
        <w:shd w:val="clear" w:color="auto" w:fill="FF9196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40"/>
          <w:szCs w:val="40"/>
        </w:rPr>
      </w:pPr>
    </w:p>
    <w:tbl>
      <w:tblPr>
        <w:tblW w:w="1228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330"/>
      </w:tblGrid>
      <w:tr w:rsidR="002642B4" w:rsidRPr="002642B4" w:rsidTr="002642B4">
        <w:trPr>
          <w:trHeight w:val="510"/>
          <w:tblCellSpacing w:w="0" w:type="dxa"/>
          <w:jc w:val="center"/>
        </w:trPr>
        <w:tc>
          <w:tcPr>
            <w:tcW w:w="12285" w:type="dxa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40"/>
                <w:szCs w:val="40"/>
              </w:rPr>
            </w:pPr>
            <w:r w:rsidRPr="002642B4">
              <w:rPr>
                <w:rFonts w:ascii="Angsana New" w:eastAsia="Times New Roman" w:hAnsi="Angsana New" w:cs="Angsana New"/>
                <w:sz w:val="40"/>
                <w:szCs w:val="40"/>
              </w:rPr>
              <w:t> </w:t>
            </w:r>
          </w:p>
          <w:p w:rsidR="002642B4" w:rsidRPr="002642B4" w:rsidRDefault="002642B4" w:rsidP="002642B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40"/>
                <w:szCs w:val="40"/>
              </w:rPr>
            </w:pPr>
            <w:r w:rsidRPr="002642B4">
              <w:rPr>
                <w:rFonts w:ascii="Angsana New" w:eastAsia="Times New Roman" w:hAnsi="Angsana New" w:cs="Angsana New"/>
                <w:noProof/>
                <w:sz w:val="40"/>
                <w:szCs w:val="40"/>
              </w:rPr>
              <w:drawing>
                <wp:inline distT="0" distB="0" distL="0" distR="0">
                  <wp:extent cx="7806690" cy="2484120"/>
                  <wp:effectExtent l="19050" t="0" r="3810" b="0"/>
                  <wp:docPr id="1" name="Picture 1" descr="http://www.doe.go.th/vgnew2/images/guid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doe.go.th/vgnew2/images/guid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6690" cy="248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42B4" w:rsidRPr="002642B4" w:rsidRDefault="002642B4" w:rsidP="002642B4">
      <w:pPr>
        <w:shd w:val="clear" w:color="auto" w:fill="FF9196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proofErr w:type="spellStart"/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>บุคคลิกภาพ</w:t>
      </w:r>
      <w:proofErr w:type="spellEnd"/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>กับการเลือกอาชีพและการศึกษาให้เหมาะสมกับตัวเอง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การเลือกอาชีพและสาขาวิชาที่จะศึกษา ให้เหมาะสมกับตัวเองโดยเน้นเรื่องบุคลิกภาพ บุคคลแต่ละบุคคลย่อมมีบุคลิกภาพที่แตกต่างกัน แต่ละคนจะมี ลักษณะที่ชี้เฉพาะตนไม่ว่ารูปร่าง หน้าตา ผิวพรรณ หรือนิสัยใจคอ มีนักวิชาการบางท่านได้ให้ความหมายของคำว่า "บุคลิกภาพ" คือ ลักษณะส่วนรวมของ บุคคล ซึ่งประกอบด้วยสิ่งที่ปรากฏทางร่างกาย นิสัยใจคอ ความรู้สึกนึกคิด และพฤติกรรมรวมของบุคคลนั้น ซึ่งได้รวมอยู่ด้วยกันอย่างผสมกลมกลืนในตัว บุคคลนั้น รวมถึงสิ่ง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lastRenderedPageBreak/>
        <w:t>ที่เขาชอบและไม่ชอบ สิ่งที่เขาสนใจและไม่สนใจ เป้าหมายต่าง ๆ ในชีวิตของเขา ความสามารถด้านต่าง ๆ ของเขา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ลักษณะของบุคลิกภาพเฉพาะของแต่ละคนนั้น หากบุคคลรู้จักและเข้าใจบุคลิกภาพจนสามารถมองตนได้ตามสภาพความเป็นจริงย่อมช่วยให้บุคคล ตัดสินใจเลือกแนวทางชีวิต การศึกษา และอาชีพได้อย่างสอดคล้องกับตัวเองมากที่สุด</w:t>
      </w:r>
    </w:p>
    <w:p w:rsidR="002642B4" w:rsidRPr="002642B4" w:rsidRDefault="002642B4" w:rsidP="002642B4">
      <w:pPr>
        <w:shd w:val="clear" w:color="auto" w:fill="FF9196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>บุคลิกภาพสำคัญอย่างไร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บุคลิกภาพนั้นเกี่ยวข้องกับอะไรบ้าง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1.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ทางกายภาพ หมายถึง รูปร่างหน้าตาดี ย่อมส่งผลให้ผู้สัมภาษณ์สนใจได้บ้าง และตนเองก็มีความภูมิใจมั่นใจยิ่งถ้ามีสุขภาพที่แข็งแรงว่องไวในการทำงานยิ่งน่าประทับใจ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2.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ทางสมอง สมองดีไม่มีโรคภัยไข้เจ็บก็จะทำให้เขามีความทรงจำดี เชาวน์ปัญญาดี แต่ต้องเป็นผลจากการศึกษาอบรมพื้นฐานด้วย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3.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ความสามารถ อาศัยประสบการณ์ และความถนัดจากการฝึกฝน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4.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ความประพฤติ เป็นผู้อยู่ในศีลธรรม สุภาพอ่อนโยน มี</w:t>
      </w:r>
      <w:proofErr w:type="spellStart"/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มนุษย</w:t>
      </w:r>
      <w:proofErr w:type="spellEnd"/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สัมพันธ์ ไม่เป็นปฏิปักษ์กับสังคม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5.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ชอบเข้าสังคมมีทัศนคติที่ดีต่อผู้อื่น การแสดงออกต่อเพื่อนฝูง ไม่เห็นแก่ตัว มีน้ำใจต่อผู้อื่นไม่อวดตัว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6.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อารมณ์ดี ใจเย็น ไม่ฉุนเฉียว อดกลั้นโทสะได้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7.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กำลังใจ เป็นคนที่จิตใจเข้มแข็ง ไม่ท้อถอย ไม่เสียขวัญง่าย</w:t>
      </w:r>
    </w:p>
    <w:p w:rsidR="002642B4" w:rsidRPr="002642B4" w:rsidRDefault="002642B4" w:rsidP="002642B4">
      <w:pPr>
        <w:shd w:val="clear" w:color="auto" w:fill="FF9196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>บุคลิกภาพมีอิทธิพลต่อการเลือกอาชีพ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lastRenderedPageBreak/>
        <w:t>เพราะบุคลิกภาพมีอิทธิพลต่อการเลือกอาชีพ โดยบุคคลจะเลือกอาชีพที่เหมาะสมกับบุคลิกภาพของตน บุคลิกภาพเฉพาะอย่างมีความสัมพันธ์กับอาชีพ เฉพาะอย่าง ทฤษฎีการเลือกอาชีพของ "จอห์น</w:t>
      </w:r>
      <w:proofErr w:type="spellStart"/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แอล</w:t>
      </w:r>
      <w:proofErr w:type="spellEnd"/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 ฮอลแลนด์"</w:t>
      </w:r>
    </w:p>
    <w:p w:rsidR="002642B4" w:rsidRPr="002642B4" w:rsidRDefault="002642B4" w:rsidP="002642B4">
      <w:pPr>
        <w:shd w:val="clear" w:color="auto" w:fill="FF9196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1. </w:t>
      </w: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 xml:space="preserve">แนวคิดพื้นฐาน </w:t>
      </w: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4 </w:t>
      </w: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>ประการ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ประการที่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1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อาชีพเป็นเครื่องแสดงออกทางบุคลิกภาพ บุคคลจะเลือกอาชีพใดย่อมแสดงว่าบุคลิกภาพของ เขาจะปรากฏออกมาในทิศทางเดียวกัน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ประการที่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2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บุคลิกภาพของแต่ละบุคคลมีความสัมพันธ์กับชนิดของสิ่งแวดล้อมในการทำงานของบุคคลนั้น ดังนั้น บุคคลจึงมีแนวโน้มจะหันเข้าหางาน หรืออาชีพที่สอดคล้องกับบุคลิกภาพของเขา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ประการที่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3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บุคคลจะค้นหาสิ่งแวดล้อมที่เอื้ออำนวยให้เขาได้ฝึกทักษะ และใช้ความสามารถของเขา ทั้งยัง เปิดโอกาสให้เขาได้แสดงเจตคติ ค่านิยม และบทบาทของเขา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ประการที่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4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บุคลิกภาพของสิ่งแวดล้อมจะเป็นตัวกำหนดพฤติกรรมของแต่ละบุคคล ดังนั้น เมื่อสามารถ ทราบบุคลิกภาพและสิ่งแวดล้อมของบุคคลแล้ว ก็จะทำให้ทราบผลที่จะติดตามมาของบุคคลนั้นด้วย เช่น การเลือกอาชีพ ความสำเร็จในอาชีพ ตลอดจนทั้ง พฤติกรรมต่าง ๆ ทั้งการศึกษาอาชีพและสังคมด้วย</w:t>
      </w:r>
    </w:p>
    <w:p w:rsidR="002642B4" w:rsidRPr="002642B4" w:rsidRDefault="002642B4" w:rsidP="002642B4">
      <w:pPr>
        <w:shd w:val="clear" w:color="auto" w:fill="FF9196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</w:rPr>
        <w:t xml:space="preserve">2. </w:t>
      </w: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>สาระของทฤษฎี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ฮอลแลนด์ได้สรุปทฤษฎีของเขาไว้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4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ประการดังนี้ คือ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2.1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ในสังคมของวัฒนธรรมตะวันตก สามารถแบ่งบุคคลออกตามลักษณะของบุคลิกภาพได้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6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lastRenderedPageBreak/>
        <w:t>ประเภท คือ พวกชอบเกี่ยวข้องกับสิ่งที่เป็นรูปธรรม (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Realistic)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พวกที่ชอบเกี่ยวข้องกับกิจกรรมที่ใช้ความคิด การแก้ปัญหา (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Intellectual)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พวกชอบเข้าสังคม (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Social)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พวกชอบระเบียบแบบแผน (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Conventional)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พวกที่มีความทะเยอทะยาน ชอบมีอำนาจ (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Enterprising)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และพวกชอบศิลปะ (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>Artistic)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2.2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บรรดาอาชีพต่าง ๆ นั้น สามารถแบ่งตามลักษณะและสภาพแวดล้อมได้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6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ชนิด ซึ่งสอดคล้องกับบุคลิกภาพของคนทั้ง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6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ประเภท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2.3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บุคคลย่อมแสวงหาสภาพแวดล้อมและอาชีพ ซึ่งเปิดโอกาสให้เขาได้ใช้ความสามารถและทักษะ เพื่อแสดงออกถึงค่านิยมและทัศนคติ ตลอดจนการ มีบทบาทที่เหมาะสม และหลีกเลี่ยงบทบาทที่ไม่เหมาะสมกับตนเอง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  <w:t xml:space="preserve">2.4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พฤติกรรมของบุคคลสามารถอธิบายได้จากปฏิกิริยาระหว่างแบบฉบับแห่งพฤติกรรมของเขากับสภาพแวดล้อมของเขา</w:t>
      </w:r>
    </w:p>
    <w:p w:rsidR="002642B4" w:rsidRPr="002642B4" w:rsidRDefault="002642B4" w:rsidP="002642B4">
      <w:pPr>
        <w:shd w:val="clear" w:color="auto" w:fill="FF9196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2642B4">
        <w:rPr>
          <w:rFonts w:ascii="Tahoma" w:eastAsia="Times New Roman" w:hAnsi="Tahoma" w:cs="Tahoma"/>
          <w:b/>
          <w:bCs/>
          <w:color w:val="000000"/>
          <w:sz w:val="36"/>
          <w:szCs w:val="36"/>
          <w:cs/>
        </w:rPr>
        <w:t>ท่านมีแนวถนัดด้านใดบ้าง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คนเรานั้นมีความถนัดในการกระทำสิ่งใดสิ่งหนึ่ง หรือหลาย ๆ สิ่งด้วยกันทุกคน แต่มีระดับความสามารถมากน้อยแตกต่างกันไป บางคนมีความถนัดใน การทำงานหลาย ๆ ด้าน แต่บางคนมีความถนัดในการทำงานด้านใดด้านหนึ่งโดยเฉพาะความถนัดก็คือ ระดับความสามารถของบุคคล ซึ่งอาจจะเกิดขึ้นได้ โดยที่บุคคลนั้น ๆ ได้รับการฝึกอบรม หรือมีประสบการณ์ในงานนั้นๆ มาคู่กัน และสามารถที่จะนำ ประสบการณ์หรือความรู้ที่ได้จากการฝึกอบรมนั้นไปใช้ให้ เป็นประโยชน์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สำหรับการสำรวจตัวท่านเองว่าเป็นคนอย่างไร มีบุคลิกภาพอย่างไร ตลอดจนพฤติกรรมและลักษณะที่เป็นทั้งข้อดีข้อเสีย มีความเชี่ยวชาญ ชอบงาน ประเภทใด และมีความถนัดทางด้านใด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lastRenderedPageBreak/>
        <w:t>จะช่วยให้เราสามารถมองภาพที่เป็นตัวเองได้ทั้งหมด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จอห์น </w:t>
      </w:r>
      <w:proofErr w:type="spellStart"/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แอล</w:t>
      </w:r>
      <w:proofErr w:type="spellEnd"/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 xml:space="preserve"> ฮอลแลนด์ ได้จำแนกประเภทอาชีพตามบุคลิกภาพของบุคคลออกเป็น </w:t>
      </w:r>
      <w:r w:rsidRPr="002642B4">
        <w:rPr>
          <w:rFonts w:ascii="Tahoma" w:eastAsia="Times New Roman" w:hAnsi="Tahoma" w:cs="Tahoma"/>
          <w:color w:val="000000"/>
          <w:sz w:val="36"/>
          <w:szCs w:val="36"/>
        </w:rPr>
        <w:t xml:space="preserve">6 </w:t>
      </w:r>
      <w:r w:rsidRPr="002642B4">
        <w:rPr>
          <w:rFonts w:ascii="Tahoma" w:eastAsia="Times New Roman" w:hAnsi="Tahoma" w:cs="Tahoma"/>
          <w:color w:val="000000"/>
          <w:sz w:val="36"/>
          <w:szCs w:val="36"/>
          <w:cs/>
        </w:rPr>
        <w:t>กลุ่ม ซึ่งสามารถตัดสินใจก่อนตัดสินใจเลือกอาชีพดังนี้</w:t>
      </w:r>
    </w:p>
    <w:tbl>
      <w:tblPr>
        <w:tblW w:w="1231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3"/>
        <w:gridCol w:w="11042"/>
      </w:tblGrid>
      <w:tr w:rsidR="002642B4" w:rsidRPr="002642B4" w:rsidTr="002642B4">
        <w:trPr>
          <w:trHeight w:val="900"/>
          <w:tblCellSpacing w:w="15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hyperlink r:id="rId5" w:history="1"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  <w:cs/>
                </w:rPr>
                <w:t xml:space="preserve">กลุ่มที่ </w:t>
              </w:r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</w:rPr>
                <w:t>1</w:t>
              </w:r>
            </w:hyperlink>
          </w:p>
        </w:tc>
        <w:tc>
          <w:tcPr>
            <w:tcW w:w="1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FF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642B4">
              <w:rPr>
                <w:rFonts w:ascii="Angsana New" w:eastAsia="Times New Roman" w:hAnsi="Angsana New" w:cs="Angsana New"/>
                <w:sz w:val="36"/>
                <w:szCs w:val="36"/>
                <w:cs/>
              </w:rPr>
              <w:t xml:space="preserve">บุคลิกภาพแบบจริงจัง ไม่คิดฝัน นิยมความจริงและสิ่งที่เป็นรูปธรรม( </w:t>
            </w:r>
            <w:r w:rsidRPr="002642B4">
              <w:rPr>
                <w:rFonts w:ascii="Angsana New" w:eastAsia="Times New Roman" w:hAnsi="Angsana New" w:cs="Angsana New"/>
                <w:sz w:val="36"/>
                <w:szCs w:val="36"/>
              </w:rPr>
              <w:t>REALISTIC)</w:t>
            </w:r>
          </w:p>
        </w:tc>
      </w:tr>
      <w:tr w:rsidR="002642B4" w:rsidRPr="002642B4" w:rsidTr="002642B4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99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hyperlink r:id="rId6" w:history="1"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  <w:cs/>
                </w:rPr>
                <w:t xml:space="preserve">กลุ่มที่ </w:t>
              </w:r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</w:rPr>
                <w:t>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6699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642B4">
              <w:rPr>
                <w:rFonts w:ascii="Angsana New" w:eastAsia="Times New Roman" w:hAnsi="Angsana New" w:cs="Angsana New"/>
                <w:sz w:val="36"/>
                <w:szCs w:val="36"/>
                <w:cs/>
              </w:rPr>
              <w:t>บุคลิกภาพแบบที่ต้องใช้เชาว์ปัญญาและความคิดนักวิชาการ หรือผู้ใช้กิจกรรมทางปัญญาในการแก้ปัญหา และแสวงหาความรู้ (</w:t>
            </w:r>
            <w:r w:rsidRPr="002642B4">
              <w:rPr>
                <w:rFonts w:ascii="Angsana New" w:eastAsia="Times New Roman" w:hAnsi="Angsana New" w:cs="Angsana New"/>
                <w:sz w:val="36"/>
                <w:szCs w:val="36"/>
              </w:rPr>
              <w:t>INVESTIGATIVE)</w:t>
            </w:r>
          </w:p>
        </w:tc>
      </w:tr>
      <w:tr w:rsidR="002642B4" w:rsidRPr="002642B4" w:rsidTr="002642B4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33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hyperlink r:id="rId7" w:history="1"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  <w:cs/>
                </w:rPr>
                <w:t xml:space="preserve">กลุ่มที่ </w:t>
              </w:r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</w:rPr>
                <w:t>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33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642B4">
              <w:rPr>
                <w:rFonts w:ascii="Angsana New" w:eastAsia="Times New Roman" w:hAnsi="Angsana New" w:cs="Angsana New"/>
                <w:sz w:val="36"/>
                <w:szCs w:val="36"/>
                <w:cs/>
              </w:rPr>
              <w:t>บุคลิกภาพแบบมีศิลปะ (</w:t>
            </w:r>
            <w:r w:rsidRPr="002642B4">
              <w:rPr>
                <w:rFonts w:ascii="Angsana New" w:eastAsia="Times New Roman" w:hAnsi="Angsana New" w:cs="Angsana New"/>
                <w:sz w:val="36"/>
                <w:szCs w:val="36"/>
              </w:rPr>
              <w:t>ARTISTIC)</w:t>
            </w:r>
          </w:p>
        </w:tc>
      </w:tr>
      <w:tr w:rsidR="002642B4" w:rsidRPr="002642B4" w:rsidTr="002642B4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33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hyperlink r:id="rId8" w:history="1"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  <w:cs/>
                </w:rPr>
                <w:t xml:space="preserve">กลุ่มที่ </w:t>
              </w:r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</w:rPr>
                <w:t>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33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642B4">
              <w:rPr>
                <w:rFonts w:ascii="Angsana New" w:eastAsia="Times New Roman" w:hAnsi="Angsana New" w:cs="Angsana New"/>
                <w:sz w:val="36"/>
                <w:szCs w:val="36"/>
                <w:cs/>
              </w:rPr>
              <w:t>บุคลิกภาพที่ชอบสมาคม สังคมกับบุคคลอื่น มีความสนใจสังคม (</w:t>
            </w:r>
            <w:r w:rsidRPr="002642B4">
              <w:rPr>
                <w:rFonts w:ascii="Angsana New" w:eastAsia="Times New Roman" w:hAnsi="Angsana New" w:cs="Angsana New"/>
                <w:sz w:val="36"/>
                <w:szCs w:val="36"/>
              </w:rPr>
              <w:t>SOCIAL)</w:t>
            </w:r>
          </w:p>
        </w:tc>
      </w:tr>
      <w:tr w:rsidR="002642B4" w:rsidRPr="002642B4" w:rsidTr="002642B4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hyperlink r:id="rId9" w:history="1"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  <w:cs/>
                </w:rPr>
                <w:t xml:space="preserve">กลุ่มที่ </w:t>
              </w:r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</w:rPr>
                <w:t>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FF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642B4">
              <w:rPr>
                <w:rFonts w:ascii="Angsana New" w:eastAsia="Times New Roman" w:hAnsi="Angsana New" w:cs="Angsana New"/>
                <w:sz w:val="36"/>
                <w:szCs w:val="36"/>
                <w:cs/>
              </w:rPr>
              <w:t>บุคลิกภาพแบบกล้าคิดกล้าทำ มีธรรมชาติที่ชอบทำกิจกรรม เกี่ยวข้องกับการวางแผนหรือผลประโยชน์ทางด้านเศรษฐกิจ (</w:t>
            </w:r>
            <w:r w:rsidRPr="002642B4">
              <w:rPr>
                <w:rFonts w:ascii="Angsana New" w:eastAsia="Times New Roman" w:hAnsi="Angsana New" w:cs="Angsana New"/>
                <w:sz w:val="36"/>
                <w:szCs w:val="36"/>
              </w:rPr>
              <w:t>ENTERPRISING)</w:t>
            </w:r>
          </w:p>
        </w:tc>
      </w:tr>
      <w:tr w:rsidR="002642B4" w:rsidRPr="002642B4" w:rsidTr="002642B4">
        <w:trPr>
          <w:trHeight w:val="90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CC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6"/>
                <w:szCs w:val="36"/>
              </w:rPr>
            </w:pPr>
            <w:hyperlink r:id="rId10" w:history="1"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  <w:cs/>
                </w:rPr>
                <w:t xml:space="preserve">กลุ่มที่ </w:t>
              </w:r>
              <w:r w:rsidRPr="002642B4">
                <w:rPr>
                  <w:rFonts w:ascii="Tahoma" w:eastAsia="Times New Roman" w:hAnsi="Tahoma" w:cs="Tahoma"/>
                  <w:b/>
                  <w:bCs/>
                  <w:color w:val="000000"/>
                  <w:sz w:val="36"/>
                  <w:szCs w:val="36"/>
                </w:rPr>
                <w:t>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CCCC"/>
            <w:vAlign w:val="center"/>
            <w:hideMark/>
          </w:tcPr>
          <w:p w:rsidR="002642B4" w:rsidRPr="002642B4" w:rsidRDefault="002642B4" w:rsidP="002642B4">
            <w:pPr>
              <w:spacing w:after="0" w:line="240" w:lineRule="auto"/>
              <w:rPr>
                <w:rFonts w:ascii="Angsana New" w:eastAsia="Times New Roman" w:hAnsi="Angsana New" w:cs="Angsana New"/>
                <w:sz w:val="36"/>
                <w:szCs w:val="36"/>
              </w:rPr>
            </w:pPr>
            <w:r w:rsidRPr="002642B4">
              <w:rPr>
                <w:rFonts w:ascii="Angsana New" w:eastAsia="Times New Roman" w:hAnsi="Angsana New" w:cs="Angsana New"/>
                <w:sz w:val="36"/>
                <w:szCs w:val="36"/>
                <w:cs/>
              </w:rPr>
              <w:t>บุคลิกภาพที่ทำตามระเบียบแบบแผน (</w:t>
            </w:r>
            <w:r w:rsidRPr="002642B4">
              <w:rPr>
                <w:rFonts w:ascii="Angsana New" w:eastAsia="Times New Roman" w:hAnsi="Angsana New" w:cs="Angsana New"/>
                <w:sz w:val="36"/>
                <w:szCs w:val="36"/>
              </w:rPr>
              <w:t>CONVENTIONAL)</w:t>
            </w:r>
          </w:p>
        </w:tc>
      </w:tr>
    </w:tbl>
    <w:p w:rsidR="002642B4" w:rsidRPr="002642B4" w:rsidRDefault="002642B4" w:rsidP="002642B4">
      <w:pPr>
        <w:shd w:val="clear" w:color="auto" w:fill="FF9196"/>
        <w:spacing w:before="120" w:after="120" w:line="240" w:lineRule="auto"/>
        <w:jc w:val="both"/>
        <w:rPr>
          <w:rFonts w:ascii="Tahoma" w:eastAsia="Times New Roman" w:hAnsi="Tahoma" w:cs="Tahoma"/>
          <w:color w:val="000000"/>
          <w:sz w:val="36"/>
          <w:szCs w:val="36"/>
        </w:rPr>
      </w:pPr>
      <w:r w:rsidRPr="002642B4">
        <w:rPr>
          <w:rFonts w:ascii="Tahoma" w:eastAsia="Times New Roman" w:hAnsi="Tahoma" w:cs="Tahoma"/>
          <w:color w:val="000000"/>
          <w:sz w:val="36"/>
          <w:szCs w:val="36"/>
        </w:rPr>
        <w:br/>
      </w:r>
      <w:hyperlink r:id="rId11" w:history="1">
        <w:r w:rsidRPr="002642B4">
          <w:rPr>
            <w:rFonts w:ascii="Tahoma" w:eastAsia="Times New Roman" w:hAnsi="Tahoma" w:cs="Tahoma"/>
            <w:color w:val="000000"/>
            <w:sz w:val="36"/>
            <w:szCs w:val="36"/>
          </w:rPr>
          <w:t>      </w:t>
        </w:r>
      </w:hyperlink>
    </w:p>
    <w:p w:rsidR="002E17CF" w:rsidRPr="002642B4" w:rsidRDefault="002E17CF">
      <w:pPr>
        <w:rPr>
          <w:sz w:val="36"/>
          <w:szCs w:val="36"/>
        </w:rPr>
      </w:pPr>
    </w:p>
    <w:sectPr w:rsidR="002E17CF" w:rsidRPr="002642B4" w:rsidSect="002642B4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2642B4"/>
    <w:rsid w:val="00011240"/>
    <w:rsid w:val="00031314"/>
    <w:rsid w:val="00047F34"/>
    <w:rsid w:val="000628A5"/>
    <w:rsid w:val="000838F0"/>
    <w:rsid w:val="00084CE2"/>
    <w:rsid w:val="000C690C"/>
    <w:rsid w:val="000E449F"/>
    <w:rsid w:val="00125941"/>
    <w:rsid w:val="00162302"/>
    <w:rsid w:val="00235AED"/>
    <w:rsid w:val="0024278F"/>
    <w:rsid w:val="002642B4"/>
    <w:rsid w:val="002C0C4F"/>
    <w:rsid w:val="002E17CF"/>
    <w:rsid w:val="002E2328"/>
    <w:rsid w:val="00335E5E"/>
    <w:rsid w:val="00347222"/>
    <w:rsid w:val="00371FF8"/>
    <w:rsid w:val="00372D21"/>
    <w:rsid w:val="003F2FD2"/>
    <w:rsid w:val="0040661A"/>
    <w:rsid w:val="00465C60"/>
    <w:rsid w:val="00472DBE"/>
    <w:rsid w:val="004843DE"/>
    <w:rsid w:val="004B18C4"/>
    <w:rsid w:val="004F4F9B"/>
    <w:rsid w:val="00502259"/>
    <w:rsid w:val="0050303A"/>
    <w:rsid w:val="00503B23"/>
    <w:rsid w:val="00516AE7"/>
    <w:rsid w:val="0060475B"/>
    <w:rsid w:val="00646028"/>
    <w:rsid w:val="0069109D"/>
    <w:rsid w:val="006F348E"/>
    <w:rsid w:val="00706D0E"/>
    <w:rsid w:val="0074043D"/>
    <w:rsid w:val="007D737A"/>
    <w:rsid w:val="008768C7"/>
    <w:rsid w:val="008D683E"/>
    <w:rsid w:val="009857B3"/>
    <w:rsid w:val="00A104F4"/>
    <w:rsid w:val="00A356BB"/>
    <w:rsid w:val="00A55D47"/>
    <w:rsid w:val="00AB69A7"/>
    <w:rsid w:val="00AC569B"/>
    <w:rsid w:val="00AE6331"/>
    <w:rsid w:val="00B07118"/>
    <w:rsid w:val="00B1333C"/>
    <w:rsid w:val="00B2529E"/>
    <w:rsid w:val="00BC10D6"/>
    <w:rsid w:val="00BC7010"/>
    <w:rsid w:val="00BD5A7F"/>
    <w:rsid w:val="00BF4E49"/>
    <w:rsid w:val="00C539BF"/>
    <w:rsid w:val="00C76FF8"/>
    <w:rsid w:val="00CB5BAC"/>
    <w:rsid w:val="00CE582B"/>
    <w:rsid w:val="00D11635"/>
    <w:rsid w:val="00D4653E"/>
    <w:rsid w:val="00D55D67"/>
    <w:rsid w:val="00D7187E"/>
    <w:rsid w:val="00E2611D"/>
    <w:rsid w:val="00E74856"/>
    <w:rsid w:val="00ED6EDC"/>
    <w:rsid w:val="00EE085C"/>
    <w:rsid w:val="00EF0B37"/>
    <w:rsid w:val="00F61A8E"/>
    <w:rsid w:val="00F84AE8"/>
    <w:rsid w:val="00F94655"/>
    <w:rsid w:val="00F94EC0"/>
    <w:rsid w:val="00FE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F"/>
  </w:style>
  <w:style w:type="paragraph" w:styleId="2">
    <w:name w:val="heading 2"/>
    <w:basedOn w:val="a"/>
    <w:link w:val="20"/>
    <w:uiPriority w:val="9"/>
    <w:qFormat/>
    <w:rsid w:val="002642B4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2642B4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642B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2642B4"/>
    <w:rPr>
      <w:b/>
      <w:bCs/>
    </w:rPr>
  </w:style>
  <w:style w:type="character" w:styleId="a5">
    <w:name w:val="Hyperlink"/>
    <w:basedOn w:val="a0"/>
    <w:uiPriority w:val="99"/>
    <w:semiHidden/>
    <w:unhideWhenUsed/>
    <w:rsid w:val="002642B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42B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642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8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056">
          <w:marLeft w:val="0"/>
          <w:marRight w:val="0"/>
          <w:marTop w:val="0"/>
          <w:marBottom w:val="0"/>
          <w:divBdr>
            <w:top w:val="dashed" w:sz="24" w:space="1" w:color="FF9BB0"/>
            <w:left w:val="dashed" w:sz="24" w:space="1" w:color="FF9BB0"/>
            <w:bottom w:val="dashed" w:sz="24" w:space="1" w:color="FF9BB0"/>
            <w:right w:val="dashed" w:sz="24" w:space="1" w:color="FF9BB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go.th/vgnew2/page/guide/group4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oe.go.th/vgnew2/page/guide/group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e.go.th/vgnew2/page/guide/group2.html" TargetMode="External"/><Relationship Id="rId11" Type="http://schemas.openxmlformats.org/officeDocument/2006/relationships/hyperlink" Target="http://www.doe.go.th/vgnew2/page/guide/group1.asp" TargetMode="External"/><Relationship Id="rId5" Type="http://schemas.openxmlformats.org/officeDocument/2006/relationships/hyperlink" Target="http://www.doe.go.th/vgnew2/page/guide/group1.html" TargetMode="External"/><Relationship Id="rId10" Type="http://schemas.openxmlformats.org/officeDocument/2006/relationships/hyperlink" Target="http://www.doe.go.th/vgnew2/page/guide/group6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oe.go.th/vgnew2/page/guide/group5.html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2013-06-17T05:53:00Z</dcterms:created>
  <dcterms:modified xsi:type="dcterms:W3CDTF">2013-06-17T05:55:00Z</dcterms:modified>
</cp:coreProperties>
</file>