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34" w:rsidRDefault="0066610B">
      <w:r>
        <w:rPr>
          <w:noProof/>
        </w:rPr>
        <w:pict>
          <v:roundrect id="_x0000_s1026" style="position:absolute;margin-left:192.25pt;margin-top:15.85pt;width:257.95pt;height:42.4pt;z-index:251658240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6F2834" w:rsidRPr="00444E91" w:rsidRDefault="006F2834">
                  <w:pPr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</w:rPr>
                  </w:pPr>
                  <w:r w:rsidRPr="00444E91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โครงสร้างระบบสาธารณสุขใหม่(เบื้องต้น)</w:t>
                  </w:r>
                </w:p>
              </w:txbxContent>
            </v:textbox>
          </v:roundrect>
        </w:pict>
      </w:r>
    </w:p>
    <w:p w:rsidR="006F2834" w:rsidRPr="006F2834" w:rsidRDefault="006F2834" w:rsidP="006F2834"/>
    <w:p w:rsidR="006F2834" w:rsidRPr="006F2834" w:rsidRDefault="006F2834" w:rsidP="006F2834"/>
    <w:p w:rsidR="006F2834" w:rsidRDefault="0066610B" w:rsidP="006F2834">
      <w:r>
        <w:rPr>
          <w:noProof/>
        </w:rPr>
        <w:pict>
          <v:roundrect id="_x0000_s1030" style="position:absolute;margin-left:478.85pt;margin-top:17.25pt;width:141.4pt;height:56.55pt;z-index:25166028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D23E4" w:rsidRPr="00444E91" w:rsidRDefault="00B55471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ค</w:t>
                  </w:r>
                  <w:r w:rsidR="00BD23E4"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สช.</w:t>
                  </w:r>
                  <w:r w:rsidR="00B9790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(National H</w:t>
                  </w:r>
                  <w:r w:rsidR="006C6F2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ealth </w:t>
                  </w:r>
                  <w:r w:rsidR="00B9790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C</w:t>
                  </w:r>
                  <w:r w:rsidR="006C6F2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ommittee)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......</w:t>
                  </w:r>
                  <w:r w:rsidRPr="00AF341B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สช.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28" style="position:absolute;margin-left:163.5pt;margin-top:17.25pt;width:253.95pt;height:56.55pt;z-index:251659264" fillcolor="#92cddc [1944]" strokecolor="#4bacc6 [3208]" strokeweight="1pt">
            <v:fill color2="#4bacc6 [3208]" focusposition=".5,.5" focussize="" focus="50%" type="gradient"/>
            <v:shadow on="t" type="perspective" color="#205867 [1608]" offset="1pt" offset2="-3pt"/>
            <v:textbox>
              <w:txbxContent>
                <w:p w:rsidR="006F2834" w:rsidRPr="00444E91" w:rsidRDefault="006F2834" w:rsidP="00444E91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คณะกรรมการนโยบายสาธารณสุขแห่งชาติ</w:t>
                  </w:r>
                  <w:r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          </w:t>
                  </w:r>
                  <w:r w:rsidR="00444E91" w:rsidRPr="00444E91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   </w:t>
                  </w:r>
                  <w:r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(National Health Authority)</w:t>
                  </w:r>
                </w:p>
                <w:p w:rsidR="006F2834" w:rsidRPr="00444E91" w:rsidRDefault="006F283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F05F8A" w:rsidRPr="006F2834" w:rsidRDefault="0066610B" w:rsidP="006F2834">
      <w:pPr>
        <w:tabs>
          <w:tab w:val="left" w:pos="2465"/>
        </w:tabs>
      </w:pPr>
      <w:r>
        <w:rPr>
          <w:noProof/>
        </w:rPr>
        <w:pict>
          <v:roundrect id="_x0000_s1047" style="position:absolute;margin-left:474pt;margin-top:313.15pt;width:192pt;height:33.75pt;z-index:251677696" arcsize="10923f" fillcolor="white [3201]" strokecolor="#4f81bd [3204]" strokeweight="1pt">
            <v:stroke dashstyle="dash"/>
            <v:shadow color="#868686"/>
            <v:textbox>
              <w:txbxContent>
                <w:p w:rsidR="00095276" w:rsidRPr="00095276" w:rsidRDefault="00095276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9527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พวงชมพู ประเสริฐ นสพ.คมชัดลึก </w:t>
                  </w:r>
                  <w:r w:rsidRPr="0009527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27</w:t>
                  </w:r>
                  <w:r w:rsidRPr="0009527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มี.ค.</w:t>
                  </w:r>
                  <w:r w:rsidRPr="0009527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56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81.75pt;margin-top:176.05pt;width:0;height:24.4pt;z-index:251676672" o:connectortype="straight"/>
        </w:pict>
      </w:r>
      <w:r>
        <w:rPr>
          <w:noProof/>
        </w:rPr>
        <w:pict>
          <v:shape id="_x0000_s1045" type="#_x0000_t32" style="position:absolute;margin-left:417.45pt;margin-top:22.9pt;width:61.4pt;height:0;z-index:251675648" o:connectortype="straight"/>
        </w:pict>
      </w:r>
      <w:r>
        <w:rPr>
          <w:noProof/>
        </w:rPr>
        <w:pict>
          <v:shape id="_x0000_s1044" type="#_x0000_t32" style="position:absolute;margin-left:486.75pt;margin-top:63.4pt;width:0;height:19.85pt;z-index:251674624" o:connectortype="straight"/>
        </w:pict>
      </w:r>
      <w:r>
        <w:rPr>
          <w:noProof/>
        </w:rPr>
        <w:pict>
          <v:shape id="_x0000_s1043" type="#_x0000_t32" style="position:absolute;margin-left:81.75pt;margin-top:63.4pt;width:0;height:16.75pt;z-index:251673600" o:connectortype="straight"/>
        </w:pict>
      </w:r>
      <w:r>
        <w:rPr>
          <w:noProof/>
        </w:rPr>
        <w:pict>
          <v:shape id="_x0000_s1042" type="#_x0000_t32" style="position:absolute;margin-left:81.75pt;margin-top:61.15pt;width:405pt;height:2.25pt;z-index:251672576" o:connectortype="straight"/>
        </w:pict>
      </w:r>
      <w:r>
        <w:rPr>
          <w:noProof/>
        </w:rPr>
        <w:pict>
          <v:shape id="_x0000_s1041" type="#_x0000_t32" style="position:absolute;margin-left:486.75pt;margin-top:136.15pt;width:0;height:14.4pt;z-index:251671552" o:connectortype="straight"/>
        </w:pict>
      </w:r>
      <w:r>
        <w:rPr>
          <w:noProof/>
        </w:rPr>
        <w:pict>
          <v:shape id="_x0000_s1040" type="#_x0000_t32" style="position:absolute;margin-left:287.25pt;margin-top:136.15pt;width:0;height:18.9pt;z-index:251670528" o:connectortype="straight"/>
        </w:pict>
      </w:r>
      <w:r>
        <w:rPr>
          <w:noProof/>
        </w:rPr>
        <w:pict>
          <v:shape id="_x0000_s1039" type="#_x0000_t32" style="position:absolute;margin-left:81.75pt;margin-top:136.15pt;width:0;height:14.4pt;z-index:251669504" o:connectortype="straight"/>
        </w:pict>
      </w:r>
      <w:r>
        <w:rPr>
          <w:noProof/>
        </w:rPr>
        <w:pict>
          <v:shape id="_x0000_s1038" type="#_x0000_t32" style="position:absolute;margin-left:287.25pt;margin-top:48.4pt;width:0;height:34.85pt;z-index:251668480" o:connectortype="straight"/>
        </w:pict>
      </w:r>
      <w:r>
        <w:rPr>
          <w:noProof/>
        </w:rPr>
        <w:pict>
          <v:roundrect id="_x0000_s1033" style="position:absolute;margin-left:442.85pt;margin-top:83.25pt;width:92.1pt;height:52.9pt;z-index:251663360" arcsize="10923f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:rsidR="00BD23E4" w:rsidRPr="00E10965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ผู้ซื้อบริการ </w:t>
                  </w:r>
                  <w:r w:rsidRPr="00E1096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(Purchaser)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233.25pt;margin-top:83.25pt;width:111.75pt;height:52.9pt;z-index:251662336" arcsize="10923f" fillcolor="#b2a1c7 [1943]" strokecolor="#8064a2 [3207]" strokeweight="1pt">
            <v:fill color2="#8064a2 [3207]" focusposition=".5,.5" focussize="" focus="50%" type="gradient"/>
            <v:shadow on="t" type="perspective" color="#3f3151 [1607]" offset="1pt" offset2="-3pt"/>
            <v:textbox>
              <w:txbxContent>
                <w:p w:rsidR="00BD23E4" w:rsidRPr="00E10965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ผู้ให้บริการ </w:t>
                  </w:r>
                  <w:r w:rsidRPr="00E10965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(Provider)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5" style="position:absolute;margin-left:4.5pt;margin-top:200.45pt;width:154.5pt;height:112.7pt;z-index:251665408" fillcolor="white [3201]" strokecolor="#9bbb59 [3206]" strokeweight="5pt">
            <v:stroke linestyle="thickThin"/>
            <v:shadow color="#868686"/>
            <v:textbox>
              <w:txbxContent>
                <w:p w:rsidR="00444E91" w:rsidRPr="00E10965" w:rsidRDefault="00BD23E4" w:rsidP="00444E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กรมการแพทย์</w:t>
                  </w:r>
                  <w:r w:rsid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.........</w:t>
                  </w:r>
                  <w:r w:rsidR="0086687D" w:rsidRPr="00AF341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สพฉ.</w:t>
                  </w:r>
                </w:p>
                <w:p w:rsidR="00444E91" w:rsidRPr="00E10965" w:rsidRDefault="0086687D" w:rsidP="00444E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กรม</w:t>
                  </w:r>
                  <w:r w:rsid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อนามัย     ........</w:t>
                  </w:r>
                  <w:r w:rsidRPr="00AF341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สสส.</w:t>
                  </w:r>
                </w:p>
                <w:p w:rsidR="00444E91" w:rsidRPr="00E10965" w:rsidRDefault="00444E91" w:rsidP="00444E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กรม สบส.     </w:t>
                  </w:r>
                  <w:r w:rsid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.........</w:t>
                  </w:r>
                  <w:r w:rsidR="0086687D" w:rsidRPr="00AF341B"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  <w:cs/>
                    </w:rPr>
                    <w:t>สรพ.</w:t>
                  </w:r>
                </w:p>
                <w:p w:rsidR="00BD23E4" w:rsidRPr="00E10965" w:rsidRDefault="00444E91" w:rsidP="00444E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86687D"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ฯลฯ         </w:t>
                  </w:r>
                </w:p>
                <w:p w:rsidR="0086687D" w:rsidRPr="00E10965" w:rsidRDefault="0086687D" w:rsidP="00BD23E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34" style="position:absolute;margin-left:52.35pt;margin-top:150.55pt;width:60.95pt;height:25.5pt;z-index:251664384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BD23E4" w:rsidRPr="00444E91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44E9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กรมต่างๆ</w:t>
                  </w:r>
                </w:p>
                <w:p w:rsidR="00BD23E4" w:rsidRPr="00444E91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BD23E4" w:rsidRPr="00444E91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18.75pt;margin-top:80.15pt;width:120.75pt;height:56pt;z-index:251661312" arcsize="10923f" fillcolor="#d99594 [1941]" strokecolor="#c0504d [3205]" strokeweight="1pt">
            <v:fill color2="#c0504d [3205]" focusposition=".5,.5" focussize="" focus="50%" type="gradient"/>
            <v:shadow on="t" type="perspective" color="#622423 [1605]" offset="1pt" offset2="-3pt"/>
            <v:textbox>
              <w:txbxContent>
                <w:p w:rsidR="00BD23E4" w:rsidRPr="00444E91" w:rsidRDefault="00BD23E4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ผู้ดูแลมาตรฐาน </w:t>
                  </w:r>
                  <w:r w:rsidRPr="00444E9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(Regulator)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6" style="position:absolute;margin-left:209.25pt;margin-top:155.05pt;width:160.5pt;height:135.6pt;z-index:251666432" fillcolor="white [3201]" strokecolor="#8064a2 [3207]" strokeweight="2.5pt">
            <v:shadow color="#868686"/>
            <v:textbox>
              <w:txbxContent>
                <w:p w:rsidR="0086687D" w:rsidRPr="00E10965" w:rsidRDefault="0086687D" w:rsidP="0086687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รพ.สังกัด สปสธ.</w:t>
                  </w:r>
                </w:p>
                <w:p w:rsidR="0086687D" w:rsidRPr="00E10965" w:rsidRDefault="0086687D" w:rsidP="0086687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รพ.สังกัด กรมสุขภาพจิต</w:t>
                  </w:r>
                </w:p>
                <w:p w:rsidR="0086687D" w:rsidRPr="00E10965" w:rsidRDefault="0086687D" w:rsidP="0086687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รพ.สังกัด กรมการแพทย์</w:t>
                  </w:r>
                </w:p>
                <w:p w:rsidR="0086687D" w:rsidRPr="00E10965" w:rsidRDefault="0086687D" w:rsidP="0086687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รพ.สังกัด กรมอนามัย</w:t>
                  </w:r>
                </w:p>
                <w:p w:rsidR="0086687D" w:rsidRPr="00E10965" w:rsidRDefault="0086687D" w:rsidP="0086687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E1096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ฯลฯ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417.45pt;margin-top:150.55pt;width:134.9pt;height:113.4pt;z-index:251667456" fillcolor="white [3201]" strokecolor="#f79646 [3209]" strokeweight="2.5pt">
            <v:shadow color="#868686"/>
            <v:textbox>
              <w:txbxContent>
                <w:p w:rsidR="0086687D" w:rsidRPr="00AF341B" w:rsidRDefault="0086687D" w:rsidP="0086687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FF0000"/>
                    </w:rPr>
                  </w:pPr>
                  <w:r w:rsidRPr="00AF341B">
                    <w:rPr>
                      <w:rFonts w:hint="cs"/>
                      <w:color w:val="FF0000"/>
                      <w:cs/>
                    </w:rPr>
                    <w:t>สปสช.</w:t>
                  </w:r>
                  <w:r w:rsidR="001D242B">
                    <w:rPr>
                      <w:rFonts w:hint="cs"/>
                      <w:color w:val="FF0000"/>
                      <w:cs/>
                    </w:rPr>
                    <w:t>-สปสช.เขต</w:t>
                  </w:r>
                </w:p>
                <w:p w:rsidR="0086687D" w:rsidRPr="00AF341B" w:rsidRDefault="0086687D" w:rsidP="0086687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FF0000"/>
                    </w:rPr>
                  </w:pPr>
                  <w:r w:rsidRPr="00AF341B">
                    <w:rPr>
                      <w:color w:val="FF0000"/>
                    </w:rPr>
                    <w:t xml:space="preserve"> </w:t>
                  </w:r>
                  <w:r w:rsidRPr="00AF341B">
                    <w:rPr>
                      <w:rFonts w:hint="cs"/>
                      <w:color w:val="FF0000"/>
                      <w:cs/>
                    </w:rPr>
                    <w:t>สปส.</w:t>
                  </w:r>
                </w:p>
                <w:p w:rsidR="0086687D" w:rsidRPr="00AF341B" w:rsidRDefault="0086687D" w:rsidP="0086687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FF0000"/>
                    </w:rPr>
                  </w:pPr>
                  <w:r w:rsidRPr="00AF341B">
                    <w:rPr>
                      <w:rFonts w:hint="cs"/>
                      <w:color w:val="FF0000"/>
                      <w:cs/>
                    </w:rPr>
                    <w:t>กรมบัญชีกลาง</w:t>
                  </w:r>
                </w:p>
                <w:p w:rsidR="0086687D" w:rsidRDefault="0086687D" w:rsidP="0086687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ฯลฯ</w:t>
                  </w:r>
                  <w:r>
                    <w:t xml:space="preserve">                     </w:t>
                  </w:r>
                </w:p>
              </w:txbxContent>
            </v:textbox>
          </v:rect>
        </w:pict>
      </w:r>
      <w:r w:rsidR="006F2834">
        <w:rPr>
          <w:cs/>
        </w:rPr>
        <w:tab/>
      </w:r>
    </w:p>
    <w:sectPr w:rsidR="00F05F8A" w:rsidRPr="006F2834" w:rsidSect="006F28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31B"/>
    <w:multiLevelType w:val="hybridMultilevel"/>
    <w:tmpl w:val="3D50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5407"/>
    <w:multiLevelType w:val="hybridMultilevel"/>
    <w:tmpl w:val="9BA2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C5A9B"/>
    <w:multiLevelType w:val="hybridMultilevel"/>
    <w:tmpl w:val="69D44D42"/>
    <w:lvl w:ilvl="0" w:tplc="1F044DD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3298"/>
    <w:multiLevelType w:val="hybridMultilevel"/>
    <w:tmpl w:val="5DB45F4E"/>
    <w:lvl w:ilvl="0" w:tplc="D2441E8C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03719CA"/>
    <w:multiLevelType w:val="hybridMultilevel"/>
    <w:tmpl w:val="F4C4A93C"/>
    <w:lvl w:ilvl="0" w:tplc="89BA055C">
      <w:numFmt w:val="bullet"/>
      <w:lvlText w:val=""/>
      <w:lvlJc w:val="left"/>
      <w:pPr>
        <w:ind w:left="465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7B22243E"/>
    <w:multiLevelType w:val="hybridMultilevel"/>
    <w:tmpl w:val="4E50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F2834"/>
    <w:rsid w:val="00095276"/>
    <w:rsid w:val="0013026F"/>
    <w:rsid w:val="001D242B"/>
    <w:rsid w:val="003C7034"/>
    <w:rsid w:val="00444E91"/>
    <w:rsid w:val="00493A8C"/>
    <w:rsid w:val="005A6F15"/>
    <w:rsid w:val="0066610B"/>
    <w:rsid w:val="006C6F29"/>
    <w:rsid w:val="006F2834"/>
    <w:rsid w:val="00857103"/>
    <w:rsid w:val="0086687D"/>
    <w:rsid w:val="00AF341B"/>
    <w:rsid w:val="00B04505"/>
    <w:rsid w:val="00B55471"/>
    <w:rsid w:val="00B97907"/>
    <w:rsid w:val="00BD23E4"/>
    <w:rsid w:val="00DB0030"/>
    <w:rsid w:val="00E10965"/>
    <w:rsid w:val="00F0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38"/>
        <o:r id="V:Rule11" type="connector" idref="#_x0000_s1046"/>
        <o:r id="V:Rule12" type="connector" idref="#_x0000_s1040"/>
        <o:r id="V:Rule13" type="connector" idref="#_x0000_s1039"/>
        <o:r id="V:Rule14" type="connector" idref="#_x0000_s1042"/>
        <o:r id="V:Rule15" type="connector" idref="#_x0000_s1043"/>
        <o:r id="V:Rule16" type="connector" idref="#_x0000_s1041"/>
        <o:r id="V:Rule17" type="connector" idref="#_x0000_s1045"/>
        <o:r id="V:Rule1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F469-BFFF-4BD3-BDE2-CBF430CF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12</cp:revision>
  <dcterms:created xsi:type="dcterms:W3CDTF">2013-03-27T02:42:00Z</dcterms:created>
  <dcterms:modified xsi:type="dcterms:W3CDTF">2013-03-27T15:54:00Z</dcterms:modified>
</cp:coreProperties>
</file>