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A4" w:rsidRPr="00DE62C2" w:rsidRDefault="00DE62C2" w:rsidP="00A8319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E62C2">
        <w:rPr>
          <w:rFonts w:asciiTheme="majorBidi" w:hAnsiTheme="majorBidi" w:cstheme="majorBidi"/>
          <w:b/>
          <w:bCs/>
          <w:sz w:val="32"/>
          <w:szCs w:val="32"/>
          <w:cs/>
        </w:rPr>
        <w:t>เอกสารอ้างอิง</w:t>
      </w:r>
    </w:p>
    <w:p w:rsidR="00DE62C2" w:rsidRPr="00DE62C2" w:rsidRDefault="00DE62C2" w:rsidP="00A8319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E62C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กานดา  ลือกาญจนวนิช (2546). </w:t>
      </w:r>
      <w:r w:rsidRPr="00DE62C2">
        <w:rPr>
          <w:rFonts w:asciiTheme="majorBidi" w:hAnsiTheme="majorBidi" w:cstheme="majorBidi"/>
          <w:sz w:val="32"/>
          <w:szCs w:val="32"/>
          <w:cs/>
        </w:rPr>
        <w:t>การวางแผนเชิงกลยุทธ์ของห้องสมุดโรงเรียนอัสสัมชัญแผนกมัธยมศึกษา</w:t>
      </w:r>
      <w:r w:rsidRPr="00DE62C2">
        <w:rPr>
          <w:rFonts w:asciiTheme="majorBidi" w:hAnsiTheme="majorBidi" w:cstheme="majorBidi"/>
          <w:sz w:val="32"/>
          <w:szCs w:val="32"/>
          <w:cs/>
        </w:rPr>
        <w:br/>
        <w:t xml:space="preserve">                        ปีพุทธศักราช 2550</w:t>
      </w:r>
      <w:r w:rsidR="007E5B7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E62C2">
        <w:rPr>
          <w:rFonts w:asciiTheme="majorBidi" w:hAnsiTheme="majorBidi" w:cstheme="majorBidi"/>
          <w:sz w:val="32"/>
          <w:szCs w:val="32"/>
          <w:cs/>
        </w:rPr>
        <w:t>วิทยานิพนธ์ศิลปศาสตรมหาบัณฑิต สาขาบรรณารักษศาสตร์</w:t>
      </w:r>
      <w:r w:rsidRPr="00DE62C2">
        <w:rPr>
          <w:rFonts w:asciiTheme="majorBidi" w:hAnsiTheme="majorBidi" w:cstheme="majorBidi"/>
          <w:sz w:val="32"/>
          <w:szCs w:val="32"/>
          <w:cs/>
        </w:rPr>
        <w:br/>
        <w:t xml:space="preserve">                         และสารสนเทศศาสตร์</w:t>
      </w:r>
      <w:r w:rsidRPr="00DE62C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.</w:t>
      </w:r>
    </w:p>
    <w:p w:rsidR="00DE62C2" w:rsidRPr="00DE62C2" w:rsidRDefault="00DE62C2" w:rsidP="00A83196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2"/>
          <w:szCs w:val="32"/>
        </w:rPr>
      </w:pPr>
      <w:r w:rsidRPr="00DE62C2">
        <w:rPr>
          <w:rFonts w:asciiTheme="majorBidi" w:eastAsia="CordiaNew" w:hAnsiTheme="majorBidi" w:cstheme="majorBidi"/>
          <w:sz w:val="32"/>
          <w:szCs w:val="32"/>
          <w:cs/>
        </w:rPr>
        <w:t>ชัชวาลย์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วงษ์ประเสริฐ</w:t>
      </w:r>
      <w:r w:rsidRPr="00DE62C2">
        <w:rPr>
          <w:rFonts w:asciiTheme="majorBidi" w:eastAsia="CordiaNew" w:hAnsiTheme="majorBidi" w:cstheme="majorBidi"/>
          <w:sz w:val="32"/>
          <w:szCs w:val="32"/>
        </w:rPr>
        <w:t>. “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การปรับกระบวนทัศน์ใหม่ในการจัดตั้งศูนย์สารสนเทศ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” </w:t>
      </w:r>
      <w:r w:rsidR="00A83196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br/>
      </w:r>
      <w:r w:rsidR="00A83196">
        <w:rPr>
          <w:rFonts w:asciiTheme="majorBidi" w:eastAsia="CordiaNew-Bold" w:hAnsiTheme="majorBidi" w:cstheme="majorBidi" w:hint="cs"/>
          <w:b/>
          <w:bCs/>
          <w:sz w:val="32"/>
          <w:szCs w:val="32"/>
          <w:cs/>
        </w:rPr>
        <w:t xml:space="preserve">                        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วารสารสำนักวิทยบริการ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.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ปีที่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5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ฉบับที่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3 (2543) : 26 – 27.</w:t>
      </w:r>
    </w:p>
    <w:p w:rsidR="00DE62C2" w:rsidRPr="00DE62C2" w:rsidRDefault="00DE62C2" w:rsidP="00A83196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2"/>
          <w:szCs w:val="32"/>
        </w:rPr>
      </w:pPr>
      <w:r w:rsidRPr="00DE62C2">
        <w:rPr>
          <w:rFonts w:asciiTheme="majorBidi" w:eastAsia="CordiaNew" w:hAnsiTheme="majorBidi" w:cstheme="majorBidi"/>
          <w:sz w:val="32"/>
          <w:szCs w:val="32"/>
          <w:cs/>
        </w:rPr>
        <w:t>ทวีชัย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บุญเติม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. 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การพัฒนาการจัดการเชิงยุทธศาสตร์ของมหาวิทยาลัยขอนแก่น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</w:rPr>
        <w:t xml:space="preserve"> 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สำหรับพุทธศักราช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</w:rPr>
        <w:t xml:space="preserve"> 2550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. </w:t>
      </w:r>
      <w:r w:rsidR="00A83196">
        <w:rPr>
          <w:rFonts w:asciiTheme="majorBidi" w:eastAsia="CordiaNew" w:hAnsiTheme="majorBidi" w:cstheme="majorBidi" w:hint="cs"/>
          <w:sz w:val="32"/>
          <w:szCs w:val="32"/>
          <w:cs/>
        </w:rPr>
        <w:br/>
        <w:t xml:space="preserve">                      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ปริญญาครุศาสตร์ดุษฏีบัณฑิต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สาขาอุดมศึกษา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จุฬาลงกรณ์มหาวิทยาลัย</w:t>
      </w:r>
      <w:r w:rsidRPr="00DE62C2">
        <w:rPr>
          <w:rFonts w:asciiTheme="majorBidi" w:eastAsia="CordiaNew" w:hAnsiTheme="majorBidi" w:cstheme="majorBidi"/>
          <w:sz w:val="32"/>
          <w:szCs w:val="32"/>
        </w:rPr>
        <w:t>,2540.</w:t>
      </w:r>
    </w:p>
    <w:p w:rsidR="00DE62C2" w:rsidRPr="00DE62C2" w:rsidRDefault="00DE62C2" w:rsidP="00A83196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2"/>
          <w:szCs w:val="32"/>
        </w:rPr>
      </w:pPr>
      <w:r w:rsidRPr="00DE62C2">
        <w:rPr>
          <w:rFonts w:asciiTheme="majorBidi" w:eastAsia="CordiaNew" w:hAnsiTheme="majorBidi" w:cstheme="majorBidi"/>
          <w:sz w:val="32"/>
          <w:szCs w:val="32"/>
          <w:cs/>
        </w:rPr>
        <w:t>ทองหล่อ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เดชไทย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. 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การบริหารเชิงกลยุทธ์สำหรับหน่วยงานสาธารณสุข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.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นครปฐม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: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ภาควิชาบริหาร</w:t>
      </w:r>
      <w:r w:rsidR="00A83196">
        <w:rPr>
          <w:rFonts w:asciiTheme="majorBidi" w:eastAsia="CordiaNew" w:hAnsiTheme="majorBidi" w:cstheme="majorBidi" w:hint="cs"/>
          <w:sz w:val="32"/>
          <w:szCs w:val="32"/>
          <w:cs/>
        </w:rPr>
        <w:br/>
        <w:t xml:space="preserve">                      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งานสาธารณสุข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คณะสาธารณสุขศาสตร์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มหาวิทยาลัยมหิดล</w:t>
      </w:r>
      <w:r w:rsidRPr="00DE62C2">
        <w:rPr>
          <w:rFonts w:asciiTheme="majorBidi" w:eastAsia="CordiaNew" w:hAnsiTheme="majorBidi" w:cstheme="majorBidi"/>
          <w:sz w:val="32"/>
          <w:szCs w:val="32"/>
        </w:rPr>
        <w:t>, 2544.</w:t>
      </w:r>
    </w:p>
    <w:p w:rsidR="00DE62C2" w:rsidRPr="00DE62C2" w:rsidRDefault="00DE62C2" w:rsidP="00A83196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2"/>
          <w:szCs w:val="32"/>
        </w:rPr>
      </w:pPr>
      <w:r w:rsidRPr="00DE62C2">
        <w:rPr>
          <w:rFonts w:asciiTheme="majorBidi" w:eastAsia="CordiaNew" w:hAnsiTheme="majorBidi" w:cstheme="majorBidi"/>
          <w:sz w:val="32"/>
          <w:szCs w:val="32"/>
          <w:cs/>
        </w:rPr>
        <w:t>ธงชัย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สันติวงษ์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. 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กลยุทธ์และนโยบายธุรกิจ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</w:rPr>
        <w:t xml:space="preserve"> : 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การศึกษานโยบาย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</w:rPr>
        <w:t xml:space="preserve"> 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และกลยุทธ์การบริหารขององค์การ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.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กรุงเทพฯ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: </w:t>
      </w:r>
      <w:r w:rsidR="00A83196">
        <w:rPr>
          <w:rFonts w:asciiTheme="majorBidi" w:eastAsia="CordiaNew" w:hAnsiTheme="majorBidi" w:cstheme="majorBidi" w:hint="cs"/>
          <w:sz w:val="32"/>
          <w:szCs w:val="32"/>
          <w:cs/>
        </w:rPr>
        <w:br/>
        <w:t xml:space="preserve">                      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ไทยวัฒนาพานิช</w:t>
      </w:r>
      <w:r w:rsidRPr="00DE62C2">
        <w:rPr>
          <w:rFonts w:asciiTheme="majorBidi" w:eastAsia="CordiaNew" w:hAnsiTheme="majorBidi" w:cstheme="majorBidi"/>
          <w:sz w:val="32"/>
          <w:szCs w:val="32"/>
        </w:rPr>
        <w:t>, 2540.</w:t>
      </w:r>
    </w:p>
    <w:p w:rsidR="00DE62C2" w:rsidRPr="00DE62C2" w:rsidRDefault="00DE62C2" w:rsidP="00A83196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2"/>
          <w:szCs w:val="32"/>
        </w:rPr>
      </w:pPr>
      <w:r w:rsidRPr="00DE62C2">
        <w:rPr>
          <w:rFonts w:asciiTheme="majorBidi" w:eastAsia="CordiaNew" w:hAnsiTheme="majorBidi" w:cstheme="majorBidi"/>
          <w:sz w:val="32"/>
          <w:szCs w:val="32"/>
          <w:cs/>
        </w:rPr>
        <w:t>นันทา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วิทวุฒิศักดิ์</w:t>
      </w:r>
      <w:r w:rsidRPr="00DE62C2">
        <w:rPr>
          <w:rFonts w:asciiTheme="majorBidi" w:eastAsia="CordiaNew" w:hAnsiTheme="majorBidi" w:cstheme="majorBidi"/>
          <w:sz w:val="32"/>
          <w:szCs w:val="32"/>
        </w:rPr>
        <w:t>. “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การวางแผนกลยุทธ์สำนักวิทยบริการสถาบันราชภัฏ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.”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สำนักวิทยบริการ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.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ปีที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6</w:t>
      </w:r>
      <w:r w:rsidR="00A83196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ฉบับที่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1 </w:t>
      </w:r>
      <w:r w:rsidR="00A83196">
        <w:rPr>
          <w:rFonts w:asciiTheme="majorBidi" w:eastAsia="CordiaNew" w:hAnsiTheme="majorBidi" w:cstheme="majorBidi"/>
          <w:sz w:val="32"/>
          <w:szCs w:val="32"/>
        </w:rPr>
        <w:br/>
        <w:t xml:space="preserve">                         </w:t>
      </w:r>
      <w:r w:rsidRPr="00DE62C2">
        <w:rPr>
          <w:rFonts w:asciiTheme="majorBidi" w:eastAsia="CordiaNew" w:hAnsiTheme="majorBidi" w:cstheme="majorBidi"/>
          <w:sz w:val="32"/>
          <w:szCs w:val="32"/>
        </w:rPr>
        <w:t>(2544) : 2.</w:t>
      </w:r>
    </w:p>
    <w:p w:rsidR="00DE62C2" w:rsidRPr="00DE62C2" w:rsidRDefault="00A83196" w:rsidP="00A83196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2"/>
          <w:szCs w:val="32"/>
        </w:rPr>
      </w:pPr>
      <w:r>
        <w:rPr>
          <w:rFonts w:asciiTheme="majorBidi" w:eastAsia="CordiaNew" w:hAnsiTheme="majorBidi" w:cstheme="majorBidi"/>
          <w:sz w:val="32"/>
          <w:szCs w:val="32"/>
        </w:rPr>
        <w:t>------------------</w:t>
      </w:r>
      <w:r w:rsidR="00DE62C2" w:rsidRPr="00DE62C2">
        <w:rPr>
          <w:rFonts w:asciiTheme="majorBidi" w:eastAsia="CordiaNew" w:hAnsiTheme="majorBidi" w:cstheme="majorBidi"/>
          <w:sz w:val="32"/>
          <w:szCs w:val="32"/>
        </w:rPr>
        <w:t xml:space="preserve">. </w:t>
      </w:r>
      <w:r w:rsidR="00DE62C2"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การวางแผนกลยุทธ์สำนักวิทยบริการ</w:t>
      </w:r>
      <w:r w:rsidR="00DE62C2" w:rsidRPr="00DE62C2">
        <w:rPr>
          <w:rFonts w:asciiTheme="majorBidi" w:eastAsia="CordiaNew-Bold" w:hAnsiTheme="majorBidi" w:cstheme="majorBidi"/>
          <w:b/>
          <w:bCs/>
          <w:sz w:val="32"/>
          <w:szCs w:val="32"/>
        </w:rPr>
        <w:t xml:space="preserve"> </w:t>
      </w:r>
      <w:r w:rsidR="00DE62C2"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สถาบันราชภัฏ</w:t>
      </w:r>
      <w:r w:rsidR="00DE62C2" w:rsidRPr="00DE62C2">
        <w:rPr>
          <w:rFonts w:asciiTheme="majorBidi" w:eastAsia="CordiaNew-Bold" w:hAnsiTheme="majorBidi" w:cstheme="majorBidi"/>
          <w:b/>
          <w:bCs/>
          <w:sz w:val="32"/>
          <w:szCs w:val="32"/>
        </w:rPr>
        <w:t xml:space="preserve"> </w:t>
      </w:r>
      <w:r w:rsidR="00DE62C2"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ในทศวรรษหน้า</w:t>
      </w:r>
      <w:r w:rsidR="00DE62C2" w:rsidRPr="00DE62C2">
        <w:rPr>
          <w:rFonts w:asciiTheme="majorBidi" w:eastAsia="CordiaNew-Bold" w:hAnsiTheme="majorBidi" w:cstheme="majorBidi"/>
          <w:b/>
          <w:bCs/>
          <w:sz w:val="32"/>
          <w:szCs w:val="32"/>
        </w:rPr>
        <w:t xml:space="preserve"> (2544 –</w:t>
      </w:r>
      <w:r>
        <w:rPr>
          <w:rFonts w:asciiTheme="majorBidi" w:eastAsia="CordiaNew-Bold" w:hAnsiTheme="majorBidi" w:cstheme="majorBidi"/>
          <w:b/>
          <w:bCs/>
          <w:sz w:val="32"/>
          <w:szCs w:val="32"/>
        </w:rPr>
        <w:br/>
        <w:t xml:space="preserve">                        </w:t>
      </w:r>
      <w:r w:rsidR="00DE62C2" w:rsidRPr="00DE62C2">
        <w:rPr>
          <w:rFonts w:asciiTheme="majorBidi" w:eastAsia="CordiaNew-Bold" w:hAnsiTheme="majorBidi" w:cstheme="majorBidi"/>
          <w:b/>
          <w:bCs/>
          <w:sz w:val="32"/>
          <w:szCs w:val="32"/>
        </w:rPr>
        <w:t>2553)</w:t>
      </w:r>
      <w:r w:rsidR="00DE62C2" w:rsidRPr="00DE62C2">
        <w:rPr>
          <w:rFonts w:asciiTheme="majorBidi" w:eastAsia="CordiaNew" w:hAnsiTheme="majorBidi" w:cstheme="majorBidi"/>
          <w:sz w:val="32"/>
          <w:szCs w:val="32"/>
        </w:rPr>
        <w:t xml:space="preserve">. </w:t>
      </w:r>
      <w:r w:rsidR="00DE62C2" w:rsidRPr="00DE62C2">
        <w:rPr>
          <w:rFonts w:asciiTheme="majorBidi" w:eastAsia="CordiaNew" w:hAnsiTheme="majorBidi" w:cstheme="majorBidi"/>
          <w:sz w:val="32"/>
          <w:szCs w:val="32"/>
          <w:cs/>
        </w:rPr>
        <w:t>ปริญญาครุศาสตร์ดุษฎีบัณฑิต</w:t>
      </w:r>
      <w:r w:rsidR="00DE62C2" w:rsidRPr="00DE62C2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DE62C2" w:rsidRPr="00DE62C2">
        <w:rPr>
          <w:rFonts w:asciiTheme="majorBidi" w:eastAsia="CordiaNew" w:hAnsiTheme="majorBidi" w:cstheme="majorBidi"/>
          <w:sz w:val="32"/>
          <w:szCs w:val="32"/>
          <w:cs/>
        </w:rPr>
        <w:t>สาขาอุดมศึกษา</w:t>
      </w:r>
      <w:r w:rsidR="00DE62C2" w:rsidRPr="00DE62C2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DE62C2" w:rsidRPr="00DE62C2">
        <w:rPr>
          <w:rFonts w:asciiTheme="majorBidi" w:eastAsia="CordiaNew" w:hAnsiTheme="majorBidi" w:cstheme="majorBidi"/>
          <w:sz w:val="32"/>
          <w:szCs w:val="32"/>
          <w:cs/>
        </w:rPr>
        <w:t>ภาควิชาอุดมศึกษา</w:t>
      </w:r>
      <w:r w:rsidR="00DE62C2" w:rsidRPr="00DE62C2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="00DE62C2" w:rsidRPr="00DE62C2">
        <w:rPr>
          <w:rFonts w:asciiTheme="majorBidi" w:eastAsia="CordiaNew" w:hAnsiTheme="majorBidi" w:cstheme="majorBidi"/>
          <w:sz w:val="32"/>
          <w:szCs w:val="32"/>
          <w:cs/>
        </w:rPr>
        <w:t>บัณฑิตวิทยาลัย</w:t>
      </w:r>
    </w:p>
    <w:p w:rsidR="00DE62C2" w:rsidRPr="00DE62C2" w:rsidRDefault="00DE62C2" w:rsidP="00A83196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2"/>
          <w:szCs w:val="32"/>
        </w:rPr>
      </w:pPr>
      <w:r w:rsidRPr="00DE62C2">
        <w:rPr>
          <w:rFonts w:asciiTheme="majorBidi" w:eastAsia="CordiaNew" w:hAnsiTheme="majorBidi" w:cstheme="majorBidi"/>
          <w:sz w:val="32"/>
          <w:szCs w:val="32"/>
          <w:cs/>
        </w:rPr>
        <w:t>ปกรณ์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ปรียากร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. 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การวางแผนกลยุทธ์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</w:rPr>
        <w:t xml:space="preserve"> : 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แนวคิดและแนวทางเชิงประยุกต์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.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พิมพ์ครั้งที่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4.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กรุงเทพฯ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: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เสมาธรรม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, </w:t>
      </w:r>
      <w:r w:rsidR="00A83196">
        <w:rPr>
          <w:rFonts w:asciiTheme="majorBidi" w:eastAsia="CordiaNew" w:hAnsiTheme="majorBidi" w:cstheme="majorBidi"/>
          <w:sz w:val="32"/>
          <w:szCs w:val="32"/>
        </w:rPr>
        <w:br/>
        <w:t xml:space="preserve">                         </w:t>
      </w:r>
      <w:r w:rsidRPr="00DE62C2">
        <w:rPr>
          <w:rFonts w:asciiTheme="majorBidi" w:eastAsia="CordiaNew" w:hAnsiTheme="majorBidi" w:cstheme="majorBidi"/>
          <w:sz w:val="32"/>
          <w:szCs w:val="32"/>
        </w:rPr>
        <w:t>2543.</w:t>
      </w:r>
    </w:p>
    <w:p w:rsidR="00DE62C2" w:rsidRPr="00DE62C2" w:rsidRDefault="00DE62C2" w:rsidP="00A83196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2"/>
          <w:szCs w:val="32"/>
        </w:rPr>
      </w:pPr>
      <w:r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พระราชบัญญัติการศึกษาแห่งชาติ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</w:rPr>
        <w:t xml:space="preserve"> 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พ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</w:rPr>
        <w:t>.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ศ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</w:rPr>
        <w:t>. 2542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.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กรุงเทพฯ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: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โรงพิมพ์คุรุสภา</w:t>
      </w:r>
      <w:r w:rsidRPr="00DE62C2">
        <w:rPr>
          <w:rFonts w:asciiTheme="majorBidi" w:eastAsia="CordiaNew" w:hAnsiTheme="majorBidi" w:cstheme="majorBidi"/>
          <w:sz w:val="32"/>
          <w:szCs w:val="32"/>
        </w:rPr>
        <w:t>, 2542.</w:t>
      </w:r>
    </w:p>
    <w:p w:rsidR="00DE62C2" w:rsidRPr="00DE62C2" w:rsidRDefault="00DE62C2" w:rsidP="00A83196">
      <w:pPr>
        <w:autoSpaceDE w:val="0"/>
        <w:autoSpaceDN w:val="0"/>
        <w:adjustRightInd w:val="0"/>
        <w:spacing w:after="0" w:line="240" w:lineRule="auto"/>
        <w:rPr>
          <w:rFonts w:asciiTheme="majorBidi" w:eastAsia="CordiaNew-Bold" w:hAnsiTheme="majorBidi" w:cstheme="majorBidi"/>
          <w:b/>
          <w:bCs/>
          <w:sz w:val="32"/>
          <w:szCs w:val="32"/>
        </w:rPr>
      </w:pPr>
      <w:r w:rsidRPr="00DE62C2">
        <w:rPr>
          <w:rFonts w:asciiTheme="majorBidi" w:eastAsia="CordiaNew" w:hAnsiTheme="majorBidi" w:cstheme="majorBidi"/>
          <w:sz w:val="32"/>
          <w:szCs w:val="32"/>
          <w:cs/>
        </w:rPr>
        <w:t>พวงรัตน์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เกษรแพทย์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. 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การวางแผนกลยุทธ์ของนักการศึกษา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.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กรุงเทพมหานคร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: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สุวีริยาสาส์น</w:t>
      </w:r>
      <w:r w:rsidRPr="00DE62C2">
        <w:rPr>
          <w:rFonts w:asciiTheme="majorBidi" w:eastAsia="CordiaNew" w:hAnsiTheme="majorBidi" w:cstheme="majorBidi"/>
          <w:sz w:val="32"/>
          <w:szCs w:val="32"/>
        </w:rPr>
        <w:t>,2543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</w:rPr>
        <w:t>.</w:t>
      </w:r>
    </w:p>
    <w:p w:rsidR="00DE62C2" w:rsidRPr="00DE62C2" w:rsidRDefault="00DE62C2" w:rsidP="00A83196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2"/>
          <w:szCs w:val="32"/>
        </w:rPr>
      </w:pPr>
      <w:r w:rsidRPr="00DE62C2">
        <w:rPr>
          <w:rFonts w:asciiTheme="majorBidi" w:eastAsia="CordiaNew" w:hAnsiTheme="majorBidi" w:cstheme="majorBidi"/>
          <w:sz w:val="32"/>
          <w:szCs w:val="32"/>
          <w:cs/>
        </w:rPr>
        <w:t>ศิริพร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สุวรรณะ</w:t>
      </w:r>
      <w:r w:rsidRPr="00DE62C2">
        <w:rPr>
          <w:rFonts w:asciiTheme="majorBidi" w:eastAsia="CordiaNew" w:hAnsiTheme="majorBidi" w:cstheme="majorBidi"/>
          <w:sz w:val="32"/>
          <w:szCs w:val="32"/>
        </w:rPr>
        <w:t>. “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สภาวะสิ่งแวดล้อมในงานบริการสารสนเทศ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”. 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วารสารห้องสมุด</w:t>
      </w:r>
      <w:r w:rsidRPr="00DE62C2">
        <w:rPr>
          <w:rFonts w:asciiTheme="majorBidi" w:eastAsia="CordiaNew" w:hAnsiTheme="majorBidi" w:cstheme="majorBidi"/>
          <w:sz w:val="32"/>
          <w:szCs w:val="32"/>
        </w:rPr>
        <w:t>. 33, 4(2532) :</w:t>
      </w:r>
      <w:r w:rsidR="00A83196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DE62C2">
        <w:rPr>
          <w:rFonts w:asciiTheme="majorBidi" w:eastAsia="CordiaNew" w:hAnsiTheme="majorBidi" w:cstheme="majorBidi"/>
          <w:sz w:val="32"/>
          <w:szCs w:val="32"/>
        </w:rPr>
        <w:t>33-40.</w:t>
      </w:r>
    </w:p>
    <w:p w:rsidR="00DE62C2" w:rsidRPr="00DE62C2" w:rsidRDefault="00DE62C2" w:rsidP="00A83196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2"/>
          <w:szCs w:val="32"/>
        </w:rPr>
      </w:pPr>
      <w:r w:rsidRPr="00DE62C2">
        <w:rPr>
          <w:rFonts w:asciiTheme="majorBidi" w:eastAsia="CordiaNew" w:hAnsiTheme="majorBidi" w:cstheme="majorBidi"/>
          <w:sz w:val="32"/>
          <w:szCs w:val="32"/>
          <w:cs/>
        </w:rPr>
        <w:t>สมชาย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ภคภาสน์วิวัฒน์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. 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การบริหารเชิงกลยุทธ์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.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พิมพ์ครั้งที่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7.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กรุงเทพมหานคร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: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อมรินทร์</w:t>
      </w:r>
      <w:r w:rsidRPr="00DE62C2">
        <w:rPr>
          <w:rFonts w:asciiTheme="majorBidi" w:eastAsia="CordiaNew" w:hAnsiTheme="majorBidi" w:cstheme="majorBidi"/>
          <w:sz w:val="32"/>
          <w:szCs w:val="32"/>
        </w:rPr>
        <w:t>, 2544.</w:t>
      </w:r>
    </w:p>
    <w:p w:rsidR="00DE62C2" w:rsidRPr="00DE62C2" w:rsidRDefault="00DE62C2" w:rsidP="00A83196">
      <w:pPr>
        <w:autoSpaceDE w:val="0"/>
        <w:autoSpaceDN w:val="0"/>
        <w:adjustRightInd w:val="0"/>
        <w:spacing w:after="0" w:line="240" w:lineRule="auto"/>
        <w:rPr>
          <w:rFonts w:asciiTheme="majorBidi" w:eastAsia="CordiaNew" w:hAnsiTheme="majorBidi" w:cstheme="majorBidi"/>
          <w:sz w:val="32"/>
          <w:szCs w:val="32"/>
        </w:rPr>
      </w:pPr>
      <w:r w:rsidRPr="00DE62C2">
        <w:rPr>
          <w:rFonts w:asciiTheme="majorBidi" w:eastAsia="CordiaNew" w:hAnsiTheme="majorBidi" w:cstheme="majorBidi"/>
          <w:sz w:val="32"/>
          <w:szCs w:val="32"/>
          <w:cs/>
        </w:rPr>
        <w:t>สอ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เสถบุตร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. 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พจนานุกรม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</w:rPr>
        <w:t xml:space="preserve"> 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อังกฤษ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</w:rPr>
        <w:t xml:space="preserve"> – </w:t>
      </w:r>
      <w:r w:rsidRPr="00DE62C2">
        <w:rPr>
          <w:rFonts w:asciiTheme="majorBidi" w:eastAsia="CordiaNew-Bold" w:hAnsiTheme="majorBidi" w:cstheme="majorBidi"/>
          <w:b/>
          <w:bCs/>
          <w:sz w:val="32"/>
          <w:szCs w:val="32"/>
          <w:cs/>
        </w:rPr>
        <w:t>ไทย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.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กรุงเทพฯ</w:t>
      </w:r>
      <w:r w:rsidRPr="00DE62C2">
        <w:rPr>
          <w:rFonts w:asciiTheme="majorBidi" w:eastAsia="CordiaNew" w:hAnsiTheme="majorBidi" w:cstheme="majorBidi"/>
          <w:sz w:val="32"/>
          <w:szCs w:val="32"/>
        </w:rPr>
        <w:t xml:space="preserve"> : </w:t>
      </w:r>
      <w:r w:rsidRPr="00DE62C2">
        <w:rPr>
          <w:rFonts w:asciiTheme="majorBidi" w:eastAsia="CordiaNew" w:hAnsiTheme="majorBidi" w:cstheme="majorBidi"/>
          <w:sz w:val="32"/>
          <w:szCs w:val="32"/>
          <w:cs/>
        </w:rPr>
        <w:t>ไทยวัฒนาพานิช</w:t>
      </w:r>
      <w:r w:rsidRPr="00DE62C2">
        <w:rPr>
          <w:rFonts w:asciiTheme="majorBidi" w:eastAsia="CordiaNew" w:hAnsiTheme="majorBidi" w:cstheme="majorBidi"/>
          <w:sz w:val="32"/>
          <w:szCs w:val="32"/>
        </w:rPr>
        <w:t>, 2538.</w:t>
      </w:r>
    </w:p>
    <w:sectPr w:rsidR="00DE62C2" w:rsidRPr="00DE62C2" w:rsidSect="0062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E62C2"/>
    <w:rsid w:val="001E3C62"/>
    <w:rsid w:val="00594938"/>
    <w:rsid w:val="006216A4"/>
    <w:rsid w:val="006E2628"/>
    <w:rsid w:val="007D6538"/>
    <w:rsid w:val="007E5B7D"/>
    <w:rsid w:val="00811422"/>
    <w:rsid w:val="00A83196"/>
    <w:rsid w:val="00AD00FA"/>
    <w:rsid w:val="00DE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Noppawich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</dc:creator>
  <cp:lastModifiedBy>EMO</cp:lastModifiedBy>
  <cp:revision>2</cp:revision>
  <dcterms:created xsi:type="dcterms:W3CDTF">2012-01-27T08:27:00Z</dcterms:created>
  <dcterms:modified xsi:type="dcterms:W3CDTF">2012-01-27T08:27:00Z</dcterms:modified>
</cp:coreProperties>
</file>