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E784A" w14:textId="77777777" w:rsidR="00687F71" w:rsidRPr="009A611F" w:rsidRDefault="00687F71" w:rsidP="00687F71">
      <w:pPr>
        <w:rPr>
          <w:rFonts w:ascii="AngsanaUPC" w:eastAsia="EucrosiaUPC" w:hAnsi="AngsanaUPC" w:cs="AngsanaUPC"/>
          <w:b/>
          <w:bCs/>
          <w:sz w:val="40"/>
          <w:szCs w:val="40"/>
          <w:shd w:val="clear" w:color="auto" w:fill="FF00FF"/>
          <w:cs/>
        </w:rPr>
      </w:pPr>
      <w:r w:rsidRPr="009A611F">
        <w:rPr>
          <w:rFonts w:ascii="AngsanaUPC" w:hAnsi="AngsanaUPC" w:cs="AngsanaUPC"/>
          <w:b/>
          <w:bCs/>
          <w:sz w:val="40"/>
          <w:szCs w:val="40"/>
          <w:shd w:val="clear" w:color="auto" w:fill="FF00FF"/>
          <w:cs/>
        </w:rPr>
        <w:t>วิธีจัดการเรียนรู้ทักษะสารสนเทศ</w:t>
      </w:r>
      <w:r w:rsidRPr="009A611F">
        <w:rPr>
          <w:rFonts w:ascii="AngsanaUPC" w:eastAsia="EucrosiaUPC" w:hAnsi="AngsanaUPC" w:cs="AngsanaUPC"/>
          <w:b/>
          <w:bCs/>
          <w:sz w:val="40"/>
          <w:szCs w:val="40"/>
          <w:shd w:val="clear" w:color="auto" w:fill="FF00FF"/>
          <w:cs/>
        </w:rPr>
        <w:t xml:space="preserve"> </w:t>
      </w:r>
      <w:r w:rsidRPr="009A611F">
        <w:rPr>
          <w:rFonts w:ascii="AngsanaUPC" w:hAnsi="AngsanaUPC" w:cs="AngsanaUPC"/>
          <w:b/>
          <w:bCs/>
          <w:sz w:val="40"/>
          <w:szCs w:val="40"/>
          <w:shd w:val="clear" w:color="auto" w:fill="FF00FF"/>
          <w:cs/>
        </w:rPr>
        <w:t>สื่อ</w:t>
      </w:r>
      <w:r w:rsidRPr="009A611F">
        <w:rPr>
          <w:rFonts w:ascii="AngsanaUPC" w:eastAsia="EucrosiaUPC" w:hAnsi="AngsanaUPC" w:cs="AngsanaUPC"/>
          <w:b/>
          <w:bCs/>
          <w:sz w:val="40"/>
          <w:szCs w:val="40"/>
          <w:shd w:val="clear" w:color="auto" w:fill="FF00FF"/>
          <w:cs/>
        </w:rPr>
        <w:t xml:space="preserve"> </w:t>
      </w:r>
      <w:r w:rsidRPr="009A611F">
        <w:rPr>
          <w:rFonts w:ascii="AngsanaUPC" w:hAnsi="AngsanaUPC" w:cs="AngsanaUPC"/>
          <w:b/>
          <w:bCs/>
          <w:sz w:val="40"/>
          <w:szCs w:val="40"/>
          <w:shd w:val="clear" w:color="auto" w:fill="FF00FF"/>
          <w:cs/>
        </w:rPr>
        <w:t>และ</w:t>
      </w:r>
      <w:r w:rsidRPr="009A611F">
        <w:rPr>
          <w:rFonts w:ascii="AngsanaUPC" w:eastAsia="EucrosiaUPC" w:hAnsi="AngsanaUPC" w:cs="AngsanaUPC"/>
          <w:b/>
          <w:bCs/>
          <w:sz w:val="40"/>
          <w:szCs w:val="40"/>
          <w:shd w:val="clear" w:color="auto" w:fill="FF00FF"/>
          <w:cs/>
        </w:rPr>
        <w:t xml:space="preserve"> ไอซีที</w:t>
      </w:r>
    </w:p>
    <w:p w14:paraId="627978E9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                                   </w:t>
      </w:r>
    </w:p>
    <w:p w14:paraId="69206E2A" w14:textId="77777777" w:rsidR="00687F71" w:rsidRPr="000E6AA9" w:rsidRDefault="00687F71" w:rsidP="00687F71">
      <w:pPr>
        <w:rPr>
          <w:rFonts w:ascii="AngsanaUPC" w:eastAsia="Eucrosi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ขอย้อนกลับไปทำความเข้าใจ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hyperlink r:id="rId5" w:history="1">
        <w:r w:rsidRPr="000E6AA9">
          <w:rPr>
            <w:rStyle w:val="Hyperlink"/>
            <w:rFonts w:ascii="AngsanaUPC" w:hAnsi="AngsanaUPC" w:cs="AngsanaUPC"/>
          </w:rPr>
          <w:t>The</w:t>
        </w:r>
      </w:hyperlink>
      <w:hyperlink r:id="rId6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7" w:history="1">
        <w:r w:rsidRPr="000E6AA9">
          <w:rPr>
            <w:rStyle w:val="Hyperlink"/>
            <w:rFonts w:ascii="AngsanaUPC" w:hAnsi="AngsanaUPC" w:cs="AngsanaUPC"/>
          </w:rPr>
          <w:t>21st</w:t>
        </w:r>
      </w:hyperlink>
      <w:hyperlink r:id="rId8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9" w:history="1">
        <w:r w:rsidRPr="000E6AA9">
          <w:rPr>
            <w:rStyle w:val="Hyperlink"/>
            <w:rFonts w:ascii="AngsanaUPC" w:hAnsi="AngsanaUPC" w:cs="AngsanaUPC"/>
          </w:rPr>
          <w:t>Century</w:t>
        </w:r>
      </w:hyperlink>
      <w:hyperlink r:id="rId10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11" w:history="1">
        <w:r w:rsidRPr="000E6AA9">
          <w:rPr>
            <w:rStyle w:val="Hyperlink"/>
            <w:rFonts w:ascii="AngsanaUPC" w:hAnsi="AngsanaUPC" w:cs="AngsanaUPC"/>
          </w:rPr>
          <w:t>Knowledge-and-Skills</w:t>
        </w:r>
      </w:hyperlink>
      <w:hyperlink r:id="rId12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13" w:history="1">
        <w:r w:rsidRPr="000E6AA9">
          <w:rPr>
            <w:rStyle w:val="Hyperlink"/>
            <w:rFonts w:ascii="AngsanaUPC" w:hAnsi="AngsanaUPC" w:cs="AngsanaUPC"/>
          </w:rPr>
          <w:t>Rainbow </w:t>
        </w:r>
      </w:hyperlink>
      <w:r w:rsidRPr="000E6AA9">
        <w:rPr>
          <w:rStyle w:val="Hyperlink"/>
          <w:rFonts w:ascii="AngsanaUPC" w:eastAsia="EucrosiaUPC" w:hAnsi="AngsanaUPC" w:cs="AngsanaUPC"/>
          <w:b/>
          <w:b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เพื่อให้เห็นตำแหน่งภาพรวมของทักษะที่เรากำลังใฝ่ฝันสร้างวิธีเรียนรู้ให้แก่ศิษย์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</w:p>
    <w:p w14:paraId="1C2F3433" w14:textId="77777777" w:rsidR="00687F71" w:rsidRPr="000E6AA9" w:rsidRDefault="00687F71" w:rsidP="00687F71">
      <w:pPr>
        <w:rPr>
          <w:rFonts w:ascii="AngsanaUPC" w:hAnsi="AngsanaUPC" w:cs="AngsanaUPC"/>
        </w:rPr>
      </w:pPr>
    </w:p>
    <w:p w14:paraId="59F2546E" w14:textId="77777777" w:rsidR="00687F71" w:rsidRPr="000E6AA9" w:rsidRDefault="00687F71" w:rsidP="00687F71">
      <w:pPr>
        <w:rPr>
          <w:rFonts w:ascii="AngsanaUPC" w:hAnsi="AngsanaUPC" w:cs="AngsanaUPC"/>
          <w:sz w:val="30"/>
          <w:szCs w:val="30"/>
          <w:cs/>
        </w:rPr>
      </w:pPr>
      <w:r w:rsidRPr="000E6AA9">
        <w:rPr>
          <w:rFonts w:ascii="AngsanaUPC" w:hAnsi="AngsanaUPC" w:cs="AngsanaUPC"/>
          <w:sz w:val="30"/>
          <w:szCs w:val="30"/>
          <w:cs/>
        </w:rPr>
        <w:t>จะเห็นว่าทักษะสารสนเทศ</w:t>
      </w:r>
      <w:r w:rsidRPr="000E6AA9">
        <w:rPr>
          <w:rFonts w:ascii="AngsanaUPC" w:eastAsia="EucrosiaUPC" w:hAnsi="AngsanaUPC" w:cs="AngsanaUPC"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sz w:val="30"/>
          <w:szCs w:val="30"/>
        </w:rPr>
        <w:t>(Information</w:t>
      </w:r>
      <w:r w:rsidRPr="000E6AA9">
        <w:rPr>
          <w:rFonts w:ascii="AngsanaUPC" w:eastAsia="EucrosiaUPC" w:hAnsi="AngsanaUPC" w:cs="AngsanaUPC"/>
          <w:sz w:val="30"/>
          <w:szCs w:val="30"/>
        </w:rPr>
        <w:t xml:space="preserve"> </w:t>
      </w:r>
      <w:r w:rsidRPr="000E6AA9">
        <w:rPr>
          <w:rFonts w:ascii="AngsanaUPC" w:hAnsi="AngsanaUPC" w:cs="AngsanaUPC"/>
          <w:sz w:val="30"/>
          <w:szCs w:val="30"/>
        </w:rPr>
        <w:t>Literacy)</w:t>
      </w:r>
      <w:r w:rsidRPr="000E6AA9">
        <w:rPr>
          <w:rFonts w:ascii="AngsanaUPC" w:eastAsia="EucrosiaUPC" w:hAnsi="AngsanaUPC" w:cs="AngsanaUPC"/>
          <w:sz w:val="30"/>
          <w:szCs w:val="30"/>
        </w:rPr>
        <w:t xml:space="preserve"> </w:t>
      </w:r>
      <w:r w:rsidRPr="000E6AA9">
        <w:rPr>
          <w:rFonts w:ascii="AngsanaUPC" w:hAnsi="AngsanaUPC" w:cs="AngsanaUPC"/>
          <w:sz w:val="30"/>
          <w:szCs w:val="30"/>
          <w:cs/>
        </w:rPr>
        <w:t>เป็นอีกทักษะหนึ่งที่มีความ</w:t>
      </w:r>
    </w:p>
    <w:p w14:paraId="409DD9E0" w14:textId="77777777" w:rsidR="00687F71" w:rsidRPr="000E6AA9" w:rsidRDefault="00687F71" w:rsidP="00687F71">
      <w:pPr>
        <w:rPr>
          <w:rFonts w:ascii="AngsanaUPC" w:hAnsi="AngsanaUPC" w:cs="AngsanaUPC"/>
          <w:sz w:val="30"/>
          <w:szCs w:val="30"/>
          <w:cs/>
        </w:rPr>
      </w:pPr>
      <w:r w:rsidRPr="000E6AA9">
        <w:rPr>
          <w:rFonts w:ascii="AngsanaUPC" w:hAnsi="AngsanaUPC" w:cs="AngsanaUPC"/>
          <w:sz w:val="30"/>
          <w:szCs w:val="30"/>
          <w:cs/>
        </w:rPr>
        <w:t>สำคัญมากในศตวรรษที่</w:t>
      </w:r>
      <w:r w:rsidRPr="000E6AA9">
        <w:rPr>
          <w:rFonts w:ascii="AngsanaUPC" w:eastAsia="EucrosiaUPC" w:hAnsi="AngsanaUPC" w:cs="AngsanaUPC"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sz w:val="30"/>
          <w:szCs w:val="30"/>
          <w:cs/>
        </w:rPr>
        <w:t>๒๑</w:t>
      </w:r>
    </w:p>
    <w:p w14:paraId="02BC3F05" w14:textId="77777777" w:rsidR="00687F71" w:rsidRPr="000E6AA9" w:rsidRDefault="00687F71" w:rsidP="00687F71">
      <w:pPr>
        <w:rPr>
          <w:rFonts w:ascii="AngsanaUPC" w:hAnsi="AngsanaUPC" w:cs="AngsanaUPC"/>
        </w:rPr>
      </w:pPr>
    </w:p>
    <w:p w14:paraId="0ACA51BA" w14:textId="77777777" w:rsidR="00687F71" w:rsidRPr="000E6AA9" w:rsidRDefault="00687F71" w:rsidP="00687F71">
      <w:pPr>
        <w:rPr>
          <w:rFonts w:ascii="AngsanaUPC" w:hAnsi="AngsanaUPC" w:cs="AngsanaUPC"/>
        </w:rPr>
      </w:pPr>
    </w:p>
    <w:p w14:paraId="0EADF4D0" w14:textId="77777777" w:rsidR="00687F71" w:rsidRPr="000E6AA9" w:rsidRDefault="00687F71" w:rsidP="00687F71">
      <w:pPr>
        <w:rPr>
          <w:rFonts w:ascii="AngsanaUPC" w:eastAsia="Eucrosi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ทักษะสารสนเทศ 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(Information Literacy) 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>จะต้องมี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ทักษะที่ต้องการเหล่านี้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•</w:t>
      </w:r>
      <w:r w:rsidRPr="000E6AA9">
        <w:rPr>
          <w:rFonts w:ascii="AngsanaUPC" w:hAnsi="AngsanaUPC" w:cs="AngsanaUPC"/>
          <w:b/>
          <w:bCs/>
          <w:sz w:val="30"/>
          <w:szCs w:val="30"/>
        </w:rPr>
        <w:t> 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ทักษะในการเข้าถึง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(access)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อย่างรวดเร็ว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และรู้แหล่ง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•</w:t>
      </w:r>
      <w:r w:rsidRPr="000E6AA9">
        <w:rPr>
          <w:rFonts w:ascii="AngsanaUPC" w:hAnsi="AngsanaUPC" w:cs="AngsanaUPC"/>
          <w:b/>
          <w:bCs/>
          <w:sz w:val="30"/>
          <w:szCs w:val="30"/>
        </w:rPr>
        <w:t> 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ทักษะในการประเมินความน่าเชื่อถือ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•</w:t>
      </w:r>
      <w:r w:rsidRPr="000E6AA9">
        <w:rPr>
          <w:rFonts w:ascii="AngsanaUPC" w:hAnsi="AngsanaUPC" w:cs="AngsanaUPC"/>
          <w:b/>
          <w:bCs/>
          <w:sz w:val="30"/>
          <w:szCs w:val="30"/>
        </w:rPr>
        <w:t> 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ทักษะในการใช้อย่างสร้างสรรค์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  <w:t>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</w:p>
    <w:p w14:paraId="4295886D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ab/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>ดังนั้น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ครูเพื่อศิษย์ต้องออกแบบการเรียนรู้ให้ศิษย์มีทักษะต่อไปนี้</w:t>
      </w:r>
    </w:p>
    <w:p w14:paraId="7D9F8304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เป้าหมาย</w:t>
      </w:r>
      <w:r w:rsidRPr="000E6AA9">
        <w:rPr>
          <w:rFonts w:ascii="AngsanaUPC" w:hAnsi="AngsanaUPC" w:cs="AngsanaUPC"/>
          <w:b/>
          <w:bCs/>
          <w:sz w:val="30"/>
          <w:szCs w:val="30"/>
        </w:rPr>
        <w:t>: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 </w:t>
      </w:r>
      <w:r w:rsidRPr="001A5172">
        <w:rPr>
          <w:rFonts w:ascii="AngsanaUPC" w:hAnsi="AngsanaUPC" w:cs="AngsanaUPC"/>
          <w:b/>
          <w:bCs/>
          <w:sz w:val="36"/>
          <w:szCs w:val="36"/>
          <w:cs/>
        </w:rPr>
        <w:t>เข้าถึงและประเมินสารสนเทศ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เข้าถึงสารสนเทศอย่างมีประสิทธิภาพ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ใช้เวลาน้อย</w:t>
      </w:r>
      <w:r w:rsidRPr="000E6AA9">
        <w:rPr>
          <w:rFonts w:ascii="AngsanaUPC" w:hAnsi="AngsanaUPC" w:cs="AngsanaUPC"/>
          <w:b/>
          <w:bCs/>
          <w:sz w:val="30"/>
          <w:szCs w:val="30"/>
        </w:rPr>
        <w:t>)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และมีประสิทธิผล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เข้าถึงแหล่งที่ถูกต้องเหมาะสม</w:t>
      </w:r>
      <w:r w:rsidRPr="000E6AA9">
        <w:rPr>
          <w:rFonts w:ascii="AngsanaUPC" w:hAnsi="AngsanaUPC" w:cs="AngsanaUPC"/>
          <w:b/>
          <w:bCs/>
          <w:sz w:val="30"/>
          <w:szCs w:val="30"/>
        </w:rPr>
        <w:t>)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ประเมินสารสนเทศอย่างลึกซึ้งครบถ้วนรอบด้าน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และอย่างรู้เท่าทัน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ในยุคนี้มีสารสนเทศปลอม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หรือไม่แม่นยำเต็มไปหมด</w:t>
      </w:r>
      <w:r w:rsidRPr="000E6AA9">
        <w:rPr>
          <w:rFonts w:ascii="AngsanaUPC" w:hAnsi="AngsanaUPC" w:cs="AngsanaUPC"/>
          <w:b/>
          <w:bCs/>
          <w:sz w:val="30"/>
          <w:szCs w:val="30"/>
        </w:rPr>
        <w:t>)</w:t>
      </w:r>
    </w:p>
    <w:p w14:paraId="6B7228A3" w14:textId="77777777" w:rsidR="00687F71" w:rsidRPr="000E6AA9" w:rsidRDefault="00687F71" w:rsidP="00687F71">
      <w:pPr>
        <w:rPr>
          <w:rFonts w:ascii="AngsanaUPC" w:hAnsi="AngsanaUPC" w:cs="AngsanaUPC"/>
        </w:rPr>
      </w:pPr>
    </w:p>
    <w:p w14:paraId="158DDC8B" w14:textId="77777777" w:rsidR="00687F71" w:rsidRPr="000E6AA9" w:rsidRDefault="00687F71" w:rsidP="00687F71">
      <w:pPr>
        <w:rPr>
          <w:rFonts w:ascii="AngsanaUPC" w:hAnsi="AngsanaUPC" w:cs="AngsanaUPC"/>
        </w:rPr>
      </w:pP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เป้าหมาย</w:t>
      </w:r>
      <w:r w:rsidRPr="000E6AA9">
        <w:rPr>
          <w:rFonts w:ascii="AngsanaUPC" w:hAnsi="AngsanaUPC" w:cs="AngsanaUPC"/>
          <w:b/>
          <w:bCs/>
          <w:sz w:val="30"/>
          <w:szCs w:val="30"/>
        </w:rPr>
        <w:t>: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1A5172">
        <w:rPr>
          <w:rFonts w:ascii="AngsanaUPC" w:hAnsi="AngsanaUPC" w:cs="AngsanaUPC"/>
          <w:b/>
          <w:bCs/>
          <w:sz w:val="36"/>
          <w:szCs w:val="36"/>
          <w:cs/>
        </w:rPr>
        <w:t>ใช้และจัดการสารสนเทศ</w:t>
      </w:r>
    </w:p>
    <w:p w14:paraId="7E52868D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ใช้สารสนเทศได้อย่างแม่นยำและสร้างสรรค์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ต่อกรณีหรือปัญหาที่เผชิญ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จัดการ</w:t>
      </w:r>
      <w:r w:rsidRPr="009A611F">
        <w:rPr>
          <w:rFonts w:ascii="AngsanaUPC" w:hAnsi="AngsanaUPC" w:cs="AngsanaUPC"/>
          <w:b/>
          <w:bCs/>
          <w:sz w:val="30"/>
          <w:szCs w:val="30"/>
          <w:cs/>
        </w:rPr>
        <w:t>เชื่อมต่อสารสนเทศ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>
        <w:rPr>
          <w:rFonts w:ascii="AngsanaUPC" w:eastAsia="EucrosiaUPC" w:hAnsi="AngsanaUPC" w:cs="AngsanaUPC"/>
          <w:b/>
          <w:bCs/>
          <w:sz w:val="30"/>
          <w:szCs w:val="30"/>
          <w:cs/>
        </w:rPr>
        <w:t>(</w:t>
      </w:r>
      <w:r w:rsidRPr="000E6AA9">
        <w:rPr>
          <w:rFonts w:ascii="AngsanaUPC" w:hAnsi="AngsanaUPC" w:cs="AngsanaUPC"/>
          <w:b/>
          <w:bCs/>
          <w:sz w:val="30"/>
          <w:szCs w:val="30"/>
        </w:rPr>
        <w:t>information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flow</w:t>
      </w:r>
      <w:r>
        <w:rPr>
          <w:rFonts w:ascii="AngsanaUPC" w:hAnsi="AngsanaUPC" w:cs="AngsanaUPC"/>
          <w:b/>
          <w:bCs/>
          <w:sz w:val="30"/>
          <w:szCs w:val="30"/>
        </w:rPr>
        <w:t>)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จากแหล่งที่หลากหลายได้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เข้าถึงและใช้สารสนเทศอย่างถูกต้องตามหลักจริยธรรมและกฎหมาย</w:t>
      </w:r>
    </w:p>
    <w:p w14:paraId="3F00C90E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br/>
        <w:t>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ผมขอเพิ่มเติมข้อสังเกตส่วนตัวในเรื่องทักษะสารสนเทศนี้ว่า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ผู้เขียนหนังสือเล่มนี้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ไม่ได้นึกถึงว่าสมัยนี้เป็นยุค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media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2.0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-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3.0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แล้ว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ดังนั้น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ทุกคนต้องมีทักษะในการสร้างสารสนเทศและสื่อออกไปแลกเปลี่ยนเรียนรู้กับผู้คนวงกว้าง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คือต้องไม่จำกัดมุมมองด้าน</w:t>
      </w:r>
      <w:r>
        <w:rPr>
          <w:rFonts w:ascii="Angsan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สารสนเทศเฉพาะการเป็นผู้บริโภค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แต่ต้องมีพฤติกรรมในฐานะผู้ผลิตด้วย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และต้องเป็นผู้ผลิตที่มีความรับผิดชอบต่อสังคม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ไม่ผลิตสารสนเทศปลอม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หลอกลวง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หรือ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ด้อยคุณภาพ</w:t>
      </w:r>
    </w:p>
    <w:p w14:paraId="1C2E056A" w14:textId="77777777" w:rsidR="00687F71" w:rsidRPr="000E6AA9" w:rsidRDefault="00687F71" w:rsidP="00687F71">
      <w:pPr>
        <w:rPr>
          <w:rFonts w:ascii="AngsanaUPC" w:hAnsi="AngsanaUPC" w:cs="AngsanaUPC"/>
        </w:rPr>
      </w:pPr>
    </w:p>
    <w:p w14:paraId="2C92797E" w14:textId="77777777" w:rsidR="00687F71" w:rsidRPr="001A5172" w:rsidRDefault="00687F71" w:rsidP="00687F71">
      <w:pPr>
        <w:rPr>
          <w:rFonts w:ascii="AngsanaUPC" w:hAnsi="AngsanaUPC" w:cs="AngsanaUPC"/>
          <w:b/>
          <w:sz w:val="36"/>
          <w:szCs w:val="36"/>
        </w:rPr>
      </w:pPr>
      <w:r w:rsidRPr="001A5172">
        <w:rPr>
          <w:rFonts w:ascii="AngsanaUPC" w:hAnsi="AngsanaUPC" w:cs="AngsanaUPC"/>
          <w:b/>
          <w:bCs/>
          <w:kern w:val="36"/>
          <w:sz w:val="36"/>
          <w:szCs w:val="36"/>
          <w:cs/>
        </w:rPr>
        <w:t>ทักษะด้านสื่อ</w:t>
      </w:r>
      <w:r w:rsidRPr="001A5172">
        <w:rPr>
          <w:rFonts w:ascii="AngsanaUPC" w:eastAsia="EucrosiaUPC" w:hAnsi="AngsanaUPC" w:cs="AngsanaUPC"/>
          <w:b/>
          <w:sz w:val="36"/>
          <w:szCs w:val="36"/>
          <w:cs/>
        </w:rPr>
        <w:t xml:space="preserve"> </w:t>
      </w:r>
      <w:r w:rsidRPr="001A5172">
        <w:rPr>
          <w:rFonts w:ascii="AngsanaUPC" w:hAnsi="AngsanaUPC" w:cs="AngsanaUPC"/>
          <w:b/>
          <w:sz w:val="36"/>
          <w:szCs w:val="36"/>
        </w:rPr>
        <w:t>(Media</w:t>
      </w:r>
      <w:r w:rsidRPr="001A5172">
        <w:rPr>
          <w:rFonts w:ascii="AngsanaUPC" w:eastAsia="EucrosiaUPC" w:hAnsi="AngsanaUPC" w:cs="AngsanaUPC"/>
          <w:b/>
          <w:sz w:val="36"/>
          <w:szCs w:val="36"/>
        </w:rPr>
        <w:t xml:space="preserve"> </w:t>
      </w:r>
      <w:r w:rsidRPr="001A5172">
        <w:rPr>
          <w:rFonts w:ascii="AngsanaUPC" w:hAnsi="AngsanaUPC" w:cs="AngsanaUPC"/>
          <w:b/>
          <w:sz w:val="36"/>
          <w:szCs w:val="36"/>
        </w:rPr>
        <w:t>Literacy</w:t>
      </w:r>
      <w:r w:rsidRPr="001A5172">
        <w:rPr>
          <w:rFonts w:ascii="AngsanaUPC" w:eastAsia="EucrosiaUPC" w:hAnsi="AngsanaUPC" w:cs="AngsanaUPC"/>
          <w:b/>
          <w:sz w:val="36"/>
          <w:szCs w:val="36"/>
        </w:rPr>
        <w:t xml:space="preserve"> </w:t>
      </w:r>
      <w:r w:rsidRPr="001A5172">
        <w:rPr>
          <w:rFonts w:ascii="AngsanaUPC" w:hAnsi="AngsanaUPC" w:cs="AngsanaUPC"/>
          <w:b/>
          <w:sz w:val="36"/>
          <w:szCs w:val="36"/>
        </w:rPr>
        <w:t>Skills)</w:t>
      </w:r>
    </w:p>
    <w:p w14:paraId="0A4BA347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เป็นทักษะสองทาง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คือด้านรับสารจากสื่อ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และด้านสื่อสารออกไปยังผู้อื่นหรือสาธารณะหรือโลกในวงกว้าง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เนื่องจากยุคนี้เป็นยุค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media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2.0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-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3.0  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คนในศตวรรษที่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๒๑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ต้องมีความสามารถใช้เครื่องมือสร้างสื่อ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และสื่อสารออกไปได้หลากหลายทาง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เช่น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video,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audio,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podcast,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website</w:t>
      </w:r>
    </w:p>
    <w:p w14:paraId="12C39FBB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hyperlink r:id="rId14" w:history="1">
        <w:r w:rsidRPr="000E6AA9">
          <w:rPr>
            <w:rStyle w:val="Hyperlink"/>
            <w:rFonts w:ascii="AngsanaUPC" w:hAnsi="AngsanaUPC" w:cs="AngsanaUPC"/>
          </w:rPr>
          <w:t>Center</w:t>
        </w:r>
      </w:hyperlink>
      <w:hyperlink r:id="rId15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16" w:history="1">
        <w:r w:rsidRPr="000E6AA9">
          <w:rPr>
            <w:rStyle w:val="Hyperlink"/>
            <w:rFonts w:ascii="AngsanaUPC" w:hAnsi="AngsanaUPC" w:cs="AngsanaUPC"/>
          </w:rPr>
          <w:t>for</w:t>
        </w:r>
      </w:hyperlink>
      <w:hyperlink r:id="rId17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18" w:history="1">
        <w:r w:rsidRPr="000E6AA9">
          <w:rPr>
            <w:rStyle w:val="Hyperlink"/>
            <w:rFonts w:ascii="AngsanaUPC" w:hAnsi="AngsanaUPC" w:cs="AngsanaUPC"/>
          </w:rPr>
          <w:t>Media</w:t>
        </w:r>
      </w:hyperlink>
      <w:hyperlink r:id="rId19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20" w:history="1">
        <w:r w:rsidRPr="000E6AA9">
          <w:rPr>
            <w:rStyle w:val="Hyperlink"/>
            <w:rFonts w:ascii="AngsanaUPC" w:hAnsi="AngsanaUPC" w:cs="AngsanaUPC"/>
          </w:rPr>
          <w:t>Literacy</w:t>
        </w:r>
      </w:hyperlink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ระบุว่า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ทักษะด้านสื่อประกอบด้วย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ความสามารถด้านการเข้าถึง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วิเคราะห์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ประเมิน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และสร้างสาร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(message)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ในรูปแบบต่างๆ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อันได้แก่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ในรูปสิ่งพิมพ์</w:t>
      </w:r>
      <w:r>
        <w:rPr>
          <w:rFonts w:ascii="AngsanaUPC" w:hAnsi="AngsanaUPC" w:cs="AngsanaUPC"/>
          <w:b/>
          <w:bCs/>
          <w:sz w:val="30"/>
          <w:szCs w:val="30"/>
          <w:cs/>
        </w:rPr>
        <w:t>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graphics,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animation,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audio,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lastRenderedPageBreak/>
        <w:t>video,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เกม</w:t>
      </w:r>
      <w:r w:rsidRPr="000E6AA9">
        <w:rPr>
          <w:rFonts w:ascii="AngsanaUPC" w:hAnsi="AngsanaUPC" w:cs="AngsanaUPC"/>
          <w:b/>
          <w:bCs/>
          <w:sz w:val="30"/>
          <w:szCs w:val="30"/>
        </w:rPr>
        <w:t>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multimedia,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website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และอื่นๆ</w:t>
      </w:r>
    </w:p>
    <w:p w14:paraId="75D3809A" w14:textId="77777777" w:rsidR="00687F71" w:rsidRPr="000E6AA9" w:rsidRDefault="00687F71" w:rsidP="00687F71">
      <w:pPr>
        <w:rPr>
          <w:rFonts w:ascii="AngsanaUPC" w:eastAsia="Eucrosi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ขอย้ำว่าการเรียนรู้ทักษะเหล่านี้ไม่สามารถทำได้โดยครูสอนในชั้นเรียน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แต่ทำได้โดยนักเรียนเรียนรู้ผ่าน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PBL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</w:p>
    <w:p w14:paraId="4DF99293" w14:textId="77777777" w:rsidR="00687F71" w:rsidRPr="000E6AA9" w:rsidRDefault="00687F71" w:rsidP="00687F71">
      <w:pPr>
        <w:rPr>
          <w:rFonts w:ascii="AngsanaUPC" w:eastAsia="EucrosiaUPC" w:hAnsi="AngsanaUPC" w:cs="AngsanaUPC"/>
          <w:b/>
          <w:bCs/>
          <w:sz w:val="30"/>
          <w:szCs w:val="30"/>
        </w:rPr>
      </w:pP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ab/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ตัวอย่าง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>การเรียนรู้จากการทำ</w:t>
      </w:r>
      <w:r w:rsidRPr="001A5172">
        <w:rPr>
          <w:rFonts w:ascii="AngsanaUPC" w:eastAsia="EucrosiaUPC" w:hAnsi="AngsanaUPC" w:cs="AngsanaUPC"/>
          <w:b/>
          <w:bCs/>
          <w:sz w:val="30"/>
          <w:szCs w:val="30"/>
          <w:cs/>
        </w:rPr>
        <w:t>โครงงาน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(project)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สำหรับให้นักเรียนร่วมกันทำเป็นทีม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 เช่น “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ให้ทีมนักเรียนชั้น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ม</w:t>
      </w:r>
      <w:r w:rsidRPr="000E6AA9">
        <w:rPr>
          <w:rFonts w:ascii="AngsanaUPC" w:hAnsi="AngsanaUPC" w:cs="AngsanaUPC"/>
          <w:b/>
          <w:bCs/>
          <w:sz w:val="30"/>
          <w:szCs w:val="30"/>
        </w:rPr>
        <w:t>.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๓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จำนวน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๔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ร่วมกันจัดทำวิดีโอที่ฉายใช้เวลา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๑๕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นาที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เพื่อสื่อสารภัยของการสูบบุหรี่แก่คนวัยรุ่นอายุ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๑๕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ปี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แข่งขันกัน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๓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ทีม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ทีมที่ได้รับคัดเลือกว่าคุณภาพดีถึงขนาดจะได้นำขึ้นเผยแพร่ใน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YouTube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>”</w:t>
      </w:r>
    </w:p>
    <w:p w14:paraId="7A78EA57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การเรียนรู้แบบ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PBL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จะเข้มข้น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ตื่นเต้น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และสนุกหากมีการแข่งขันระหว่างทีม  โดยวิธีตัดสินที่ดีคือไม่ใช่ให้มีผู้ชนะกับผู้แพ้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แต่ให้มีทีมชนะได้หลายทีม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หากผลงานมีคุณภาพเข้าขั้น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วิธีตัดสินโดยให้เหรียญทอง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เหรียญเงิน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เหรียญทองแดง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จะดีกว่าที่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๑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ที่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๒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ที่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๓  การแข่งขันและตัดสินนี้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เป็นอุบายให้เกิดการเรียนรู้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ว่าผลงานที่ดีเป็นอย่างไร</w:t>
      </w:r>
    </w:p>
    <w:p w14:paraId="0BC2FCC0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>และ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จะสนุกมากขึ้น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หากจัดให้ทีมแข่งขันเป็นทีมต่างโรงเรียน เช่น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ทีม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๔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มาจาก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๔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โรงเรียน  ยิ่งอยู่ห่างไกลไม่เคยพบหน้ากันยิ่งดี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หรือการ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ทำงานตาม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project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ร่วมกันผ่าน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Internet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นักเรียนที่เข้าร่วมทีมจะเรียนรู้มากยิ่งขึ้นไปอีก  ดังกรณีตัวอย่าง</w:t>
      </w:r>
      <w:hyperlink r:id="rId21" w:history="1">
        <w:r w:rsidRPr="000E6AA9">
          <w:rPr>
            <w:rStyle w:val="Hyperlink"/>
            <w:rFonts w:ascii="AngsanaUPC" w:hAnsi="AngsanaUPC" w:cs="AngsanaUPC"/>
            <w:cs/>
          </w:rPr>
          <w:t>โครงการ</w:t>
        </w:r>
      </w:hyperlink>
      <w:hyperlink r:id="rId22" w:history="1">
        <w:r w:rsidRPr="000E6AA9">
          <w:rPr>
            <w:rStyle w:val="Hyperlink"/>
            <w:rFonts w:ascii="AngsanaUPC" w:hAnsi="AngsanaUPC" w:cs="AngsanaUPC"/>
            <w:cs/>
          </w:rPr>
          <w:t xml:space="preserve"> </w:t>
        </w:r>
      </w:hyperlink>
      <w:hyperlink r:id="rId23" w:history="1">
        <w:r w:rsidRPr="000E6AA9">
          <w:rPr>
            <w:rStyle w:val="Hyperlink"/>
            <w:rFonts w:ascii="AngsanaUPC" w:hAnsi="AngsanaUPC" w:cs="AngsanaUPC"/>
          </w:rPr>
          <w:t>SARS</w:t>
        </w:r>
      </w:hyperlink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ThinkQuest</w:t>
      </w:r>
    </w:p>
    <w:p w14:paraId="52671004" w14:textId="77777777" w:rsidR="00687F71" w:rsidRPr="000E6AA9" w:rsidRDefault="00687F71" w:rsidP="00687F71">
      <w:pPr>
        <w:rPr>
          <w:rFonts w:ascii="AngsanaUPC" w:hAnsi="AngsanaUPC" w:cs="AngsanaUPC"/>
        </w:rPr>
      </w:pPr>
    </w:p>
    <w:p w14:paraId="56DE411E" w14:textId="77777777" w:rsidR="00687F71" w:rsidRPr="000E6AA9" w:rsidRDefault="00687F71" w:rsidP="00687F71">
      <w:pPr>
        <w:rPr>
          <w:rFonts w:ascii="AngsanaUPC" w:hAnsi="AngsanaUPC" w:cs="AngsanaUPC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ครูเพื่อศิษย์ต้องออกแบบการเรียนรู้ให้ศิษย์มีทักษะต่อไปนี้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เป้าหมาย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: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1A5172">
        <w:rPr>
          <w:rFonts w:ascii="AngsanaUPC" w:hAnsi="AngsanaUPC" w:cs="AngsanaUPC"/>
          <w:b/>
          <w:bCs/>
          <w:sz w:val="36"/>
          <w:szCs w:val="36"/>
          <w:cs/>
        </w:rPr>
        <w:t>วิเคราะห์สื่อ</w:t>
      </w:r>
    </w:p>
    <w:p w14:paraId="277509AC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เข้าใจว่าทำไมจึงมีการสร้างสื่อนั้น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และสร้างอย่างไร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เข้าใจวัตถุประสงค์ของการสร้างสื่อนั้น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ตรวจสอบว่าแต่ละคนตีความสื่อแตกต่างกันอย่างไร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สื่อนั้นนอกจากสื่อความจริงแล้ว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ยังเพิ่มคุณค่าหรือ</w:t>
      </w:r>
      <w:r w:rsidRPr="001A5172">
        <w:rPr>
          <w:rFonts w:ascii="AngsanaUPC" w:hAnsi="AngsanaUPC" w:cs="AngsanaUPC"/>
          <w:b/>
          <w:bCs/>
          <w:sz w:val="30"/>
          <w:szCs w:val="30"/>
          <w:cs/>
        </w:rPr>
        <w:t>ความ</w:t>
      </w:r>
      <w:r w:rsidRPr="001A5172">
        <w:rPr>
          <w:rFonts w:ascii="AngsanaUPC" w:hAnsi="AngsanaUPC" w:cs="AngsanaUPC"/>
          <w:b/>
          <w:bCs/>
          <w:sz w:val="30"/>
          <w:szCs w:val="30"/>
          <w:shd w:val="clear" w:color="auto" w:fill="FFFF00"/>
          <w:cs/>
        </w:rPr>
        <w:t>เห็นเข้า</w:t>
      </w:r>
      <w:r w:rsidRPr="001A5172">
        <w:rPr>
          <w:rFonts w:ascii="AngsanaUPC" w:hAnsi="AngsanaUPC" w:cs="AngsanaUPC"/>
          <w:b/>
          <w:bCs/>
          <w:sz w:val="30"/>
          <w:szCs w:val="30"/>
          <w:cs/>
        </w:rPr>
        <w:t>ไ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ปอย่างไร  สื่อสามารถมีอิทธิพลต่อความเชื่อและพฤติกรรมอย่างไร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ทำความเข้าใจประเด็นเชิงจริยธรรมและกฎหมายที่เกี่ยวข้องกับการเข้าถึงสื่อ และการสื่อสาร</w:t>
      </w:r>
    </w:p>
    <w:p w14:paraId="5000C2EE" w14:textId="77777777" w:rsidR="00687F71" w:rsidRPr="000E6AA9" w:rsidRDefault="00687F71" w:rsidP="00687F71">
      <w:pPr>
        <w:rPr>
          <w:rFonts w:ascii="AngsanaUPC" w:hAnsi="AngsanaUPC" w:cs="AngsanaUPC"/>
        </w:rPr>
      </w:pPr>
    </w:p>
    <w:p w14:paraId="48430E2F" w14:textId="77777777" w:rsidR="00687F71" w:rsidRPr="000E6AA9" w:rsidRDefault="00687F71" w:rsidP="00687F71">
      <w:pPr>
        <w:rPr>
          <w:rFonts w:ascii="AngsanaUPC" w:hAnsi="AngsanaUPC" w:cs="AngsanaUPC"/>
        </w:rPr>
      </w:pP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เป้าหมาย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: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1A5172">
        <w:rPr>
          <w:rFonts w:ascii="AngsanaUPC" w:hAnsi="AngsanaUPC" w:cs="AngsanaUPC"/>
          <w:b/>
          <w:bCs/>
          <w:sz w:val="36"/>
          <w:szCs w:val="36"/>
          <w:cs/>
        </w:rPr>
        <w:t>สร้างผลิตภัณฑ์สื่อ</w:t>
      </w:r>
    </w:p>
    <w:p w14:paraId="4F84063A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มีความสามารถใช้เครื่องมือที่เหมาะสมดำเนินการสร้างสื่อที่เหมาะสมต่อการนำเสนอต่อหลากหลายวัตถุประสงค์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มีความเข้าใจ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และสามารถนำเสนอในสภาพแวดล้อมที่แตกต่างหลากหลายและต่างวัฒนธรรม</w:t>
      </w:r>
    </w:p>
    <w:p w14:paraId="16EFC127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</w:t>
      </w:r>
    </w:p>
    <w:p w14:paraId="06D1C618" w14:textId="77777777" w:rsidR="00687F71" w:rsidRPr="001A5172" w:rsidRDefault="00687F71" w:rsidP="00687F71">
      <w:pPr>
        <w:rPr>
          <w:rFonts w:ascii="AngsanaUPC" w:hAnsi="AngsanaUPC" w:cs="AngsanaUPC"/>
          <w:b/>
          <w:bCs/>
          <w:kern w:val="36"/>
          <w:sz w:val="36"/>
          <w:szCs w:val="36"/>
        </w:rPr>
      </w:pPr>
      <w:r w:rsidRPr="001A5172">
        <w:rPr>
          <w:rFonts w:ascii="AngsanaUPC" w:hAnsi="AngsanaUPC" w:cs="AngsanaUPC"/>
          <w:b/>
          <w:bCs/>
          <w:kern w:val="36"/>
          <w:sz w:val="36"/>
          <w:szCs w:val="36"/>
          <w:cs/>
        </w:rPr>
        <w:t>ทักษะด้าน</w:t>
      </w:r>
      <w:r w:rsidRPr="001A5172">
        <w:rPr>
          <w:rFonts w:ascii="AngsanaUPC" w:eastAsia="EucrosiaUPC" w:hAnsi="AngsanaUPC" w:cs="AngsanaUPC"/>
          <w:b/>
          <w:bCs/>
          <w:kern w:val="36"/>
          <w:sz w:val="36"/>
          <w:szCs w:val="36"/>
          <w:cs/>
        </w:rPr>
        <w:t xml:space="preserve">เทคโนโลยีสารสนเทศและการสื่อสาร </w:t>
      </w:r>
      <w:r w:rsidRPr="001A5172">
        <w:rPr>
          <w:rFonts w:ascii="AngsanaUPC" w:hAnsi="AngsanaUPC" w:cs="AngsanaUPC"/>
          <w:b/>
          <w:bCs/>
          <w:kern w:val="36"/>
          <w:sz w:val="36"/>
          <w:szCs w:val="36"/>
        </w:rPr>
        <w:t>(ICT</w:t>
      </w:r>
      <w:r w:rsidRPr="001A5172">
        <w:rPr>
          <w:rFonts w:ascii="AngsanaUPC" w:eastAsia="EucrosiaUPC" w:hAnsi="AngsanaUPC" w:cs="AngsanaUPC"/>
          <w:b/>
          <w:bCs/>
          <w:kern w:val="36"/>
          <w:sz w:val="36"/>
          <w:szCs w:val="36"/>
        </w:rPr>
        <w:t xml:space="preserve"> </w:t>
      </w:r>
      <w:r w:rsidRPr="001A5172">
        <w:rPr>
          <w:rFonts w:ascii="AngsanaUPC" w:hAnsi="AngsanaUPC" w:cs="AngsanaUPC"/>
          <w:b/>
          <w:bCs/>
          <w:kern w:val="36"/>
          <w:sz w:val="36"/>
          <w:szCs w:val="36"/>
        </w:rPr>
        <w:t>Literacy)</w:t>
      </w:r>
    </w:p>
    <w:p w14:paraId="38A940CA" w14:textId="77777777" w:rsidR="00687F71" w:rsidRPr="000E6AA9" w:rsidRDefault="00687F71" w:rsidP="00687F71">
      <w:pPr>
        <w:rPr>
          <w:rFonts w:ascii="AngsanaUPC" w:eastAsia="Eucrosi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คู่มือการใช้</w:t>
      </w:r>
      <w:r w:rsidRPr="001A5172">
        <w:rPr>
          <w:rFonts w:ascii="AngsanaUPC" w:eastAsia="EucrosiaUPC" w:hAnsi="AngsanaUPC" w:cs="AngsanaUPC"/>
          <w:sz w:val="30"/>
          <w:szCs w:val="30"/>
          <w:cs/>
        </w:rPr>
        <w:t>เทคโนโลยีสารสนเทศและการสื่อสาร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ในการเรียนรู้มีที่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ISTE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</w:t>
      </w:r>
      <w:hyperlink r:id="rId24" w:history="1">
        <w:r w:rsidRPr="000E6AA9">
          <w:rPr>
            <w:rStyle w:val="Hyperlink"/>
            <w:rFonts w:ascii="AngsanaUPC" w:hAnsi="AngsanaUPC" w:cs="AngsanaUPC"/>
          </w:rPr>
          <w:t>International</w:t>
        </w:r>
      </w:hyperlink>
      <w:hyperlink r:id="rId25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26" w:history="1">
        <w:r w:rsidRPr="000E6AA9">
          <w:rPr>
            <w:rStyle w:val="Hyperlink"/>
            <w:rFonts w:ascii="AngsanaUPC" w:hAnsi="AngsanaUPC" w:cs="AngsanaUPC"/>
          </w:rPr>
          <w:t>Society</w:t>
        </w:r>
      </w:hyperlink>
      <w:hyperlink r:id="rId27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28" w:history="1">
        <w:r w:rsidRPr="000E6AA9">
          <w:rPr>
            <w:rStyle w:val="Hyperlink"/>
            <w:rFonts w:ascii="AngsanaUPC" w:hAnsi="AngsanaUPC" w:cs="AngsanaUPC"/>
          </w:rPr>
          <w:t>for</w:t>
        </w:r>
      </w:hyperlink>
      <w:hyperlink r:id="rId29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30" w:history="1">
        <w:r w:rsidRPr="000E6AA9">
          <w:rPr>
            <w:rStyle w:val="Hyperlink"/>
            <w:rFonts w:ascii="AngsanaUPC" w:hAnsi="AngsanaUPC" w:cs="AngsanaUPC"/>
          </w:rPr>
          <w:t>Technology</w:t>
        </w:r>
      </w:hyperlink>
      <w:hyperlink r:id="rId31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32" w:history="1">
        <w:r w:rsidRPr="000E6AA9">
          <w:rPr>
            <w:rStyle w:val="Hyperlink"/>
            <w:rFonts w:ascii="AngsanaUPC" w:hAnsi="AngsanaUPC" w:cs="AngsanaUPC"/>
          </w:rPr>
          <w:t>in</w:t>
        </w:r>
      </w:hyperlink>
      <w:hyperlink r:id="rId33" w:history="1">
        <w:r w:rsidRPr="000E6AA9">
          <w:rPr>
            <w:rStyle w:val="Hyperlink"/>
            <w:rFonts w:ascii="AngsanaUPC" w:hAnsi="AngsanaUPC" w:cs="AngsanaUPC"/>
          </w:rPr>
          <w:t xml:space="preserve"> </w:t>
        </w:r>
      </w:hyperlink>
      <w:hyperlink r:id="rId34" w:history="1">
        <w:r w:rsidRPr="000E6AA9">
          <w:rPr>
            <w:rStyle w:val="Hyperlink"/>
            <w:rFonts w:ascii="AngsanaUPC" w:hAnsi="AngsanaUPC" w:cs="AngsanaUPC"/>
          </w:rPr>
          <w:t>Education</w:t>
        </w:r>
      </w:hyperlink>
      <w:r w:rsidRPr="000E6AA9">
        <w:rPr>
          <w:rFonts w:ascii="AngsanaUPC" w:hAnsi="AngsanaUPC" w:cs="AngsanaUPC"/>
          <w:b/>
          <w:bCs/>
          <w:sz w:val="30"/>
          <w:szCs w:val="30"/>
        </w:rPr>
        <w:t>)  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แม้ว่าเด็กในยุคนี้เก่งกว่าครูและพ่อแม่ในการใช้</w:t>
      </w:r>
      <w:r w:rsidRPr="000E6AA9">
        <w:rPr>
          <w:rFonts w:ascii="AngsanaUPC" w:eastAsia="EucrosiaUPC" w:hAnsi="AngsanaUPC" w:cs="AngsanaUPC"/>
          <w:sz w:val="30"/>
          <w:szCs w:val="30"/>
          <w:cs/>
        </w:rPr>
        <w:t>เทคโนโลยีสารสนเทศและการสื่อสาร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ต่เด็กยังต้องการคำแนะนำจากครูและพ่อแม่ในการใช้เครื่องมือนี้ให้เกิดประโยชน์ต่อการเรียนรู้และสร้างสรรค์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และไม่เข้าไปใช้ในทางที่ทำร้ายตนเอง หรือทำลายอนาคตของตนเอง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จุดที่สำคัญ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คือทั้งสารสนเทศ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สื่อ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</w:t>
      </w:r>
      <w:r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eastAsia="EucrosiaUPC" w:hAnsi="AngsanaUPC" w:cs="AngsanaUPC"/>
          <w:sz w:val="30"/>
          <w:szCs w:val="30"/>
          <w:cs/>
        </w:rPr>
        <w:t>เทคโนโลยีสารสนเทศและการสื่อสาร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มีการเปลี่ยนแปลงพัฒนาอย่างรวดเร็ว  </w:t>
      </w:r>
      <w:r w:rsidRPr="000E6AA9">
        <w:rPr>
          <w:rFonts w:ascii="AngsanaUPC" w:hAnsi="AngsanaUPC" w:cs="AngsanaUPC"/>
          <w:b/>
          <w:bCs/>
          <w:sz w:val="30"/>
          <w:szCs w:val="30"/>
          <w:cs/>
          <w:lang w:bidi="th-TH"/>
        </w:rPr>
        <w:t>ครูตามเทคโนโลยีให้ทันได้ยาก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  <w:lang w:bidi="th-TH"/>
        </w:rPr>
        <w:t xml:space="preserve"> และ</w:t>
      </w:r>
      <w:r w:rsidRPr="000E6AA9">
        <w:rPr>
          <w:rFonts w:ascii="AngsanaUPC" w:hAnsi="AngsanaUPC" w:cs="AngsanaUPC"/>
          <w:b/>
          <w:bCs/>
          <w:sz w:val="30"/>
          <w:szCs w:val="30"/>
          <w:cs/>
          <w:lang w:bidi="th-TH"/>
        </w:rPr>
        <w:t>ยากที่ครูจะตามเทคโนโลยีให้ทัน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  จึงต้องมีกลไกช่วยเหลือครูอย่างเป็นระบบ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และครูก็ต้องหมั่นเรียนรู้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  <w:t>     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</w:p>
    <w:p w14:paraId="50275674" w14:textId="77777777" w:rsidR="00687F71" w:rsidRPr="000E6AA9" w:rsidRDefault="00687F71" w:rsidP="00687F71">
      <w:pPr>
        <w:rPr>
          <w:rFonts w:ascii="AngsanaUPC" w:hAnsi="AngsanaUPC" w:cs="AngsanaUPC"/>
        </w:rPr>
      </w:pP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ab/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ครูเพื่อศิษย์ต้องออกแบบการเรียนรู้ให้ศิษย์มีทักษะต่อไปนี้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เป้าหมาย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: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 </w:t>
      </w:r>
      <w:r w:rsidRPr="001A5172">
        <w:rPr>
          <w:rFonts w:ascii="AngsanaUPC" w:hAnsi="AngsanaUPC" w:cs="AngsanaUPC"/>
          <w:b/>
          <w:bCs/>
          <w:sz w:val="36"/>
          <w:szCs w:val="36"/>
          <w:cs/>
        </w:rPr>
        <w:t>สามารถประยุกต์ใช้เทคโนโลยีอย่างมีประสิทธิผล</w:t>
      </w:r>
    </w:p>
    <w:p w14:paraId="102C8E83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ใช้เทคโนโลยีเพื่อวิจัย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จัดระบบ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ประเมิน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และสื่อสาร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สารสนเทศ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ใช้เครื่องมือสื่อสาร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และเชื่อมโยงเครือข่าย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คอมพิวเตอร์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พีดีเอ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เครื่องเล่นมีเดีย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จีพีเอส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ฯลฯ</w:t>
      </w:r>
      <w:r w:rsidRPr="000E6AA9">
        <w:rPr>
          <w:rFonts w:ascii="AngsanaUPC" w:hAnsi="AngsanaUPC" w:cs="AngsanaUPC"/>
          <w:b/>
          <w:bCs/>
          <w:sz w:val="30"/>
          <w:szCs w:val="30"/>
        </w:rPr>
        <w:t>)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social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network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อย่างถูกต้องเหมาะสม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เพื่อเข้าถึง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(access)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จัดการ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(manage)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ผสมผสาน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(integrate)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ประเมิน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t>(evaluate)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และสร้าง</w:t>
      </w:r>
      <w:r w:rsidRPr="000E6AA9">
        <w:rPr>
          <w:rFonts w:ascii="AngsanaUPC" w:hAnsi="AngsanaUPC" w:cs="AngsanaUPC"/>
          <w:b/>
          <w:bCs/>
          <w:sz w:val="30"/>
          <w:szCs w:val="30"/>
        </w:rPr>
        <w:t>(create)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สารสนเทศ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เพื่อทำหน้าที่ในเศรษฐกิจฐานความรู้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</w:rPr>
        <w:tab/>
        <w:t>@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ปฏิบัติตามคุณธรรมและกฎหมายที่เกี่ยวข้องกับการเข้าถึงและใช้เทคโนโลยีสารสนเทศ </w:t>
      </w:r>
    </w:p>
    <w:p w14:paraId="1864006C" w14:textId="77777777" w:rsidR="00687F71" w:rsidRPr="000E6AA9" w:rsidRDefault="00687F71" w:rsidP="00687F71">
      <w:pPr>
        <w:rPr>
          <w:rFonts w:ascii="AngsanaUPC" w:eastAsia="Eucrosi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   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</w:p>
    <w:p w14:paraId="4F70F7FD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  <w:cs/>
        </w:rPr>
      </w:pP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ab/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ขอย้ำว่า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bookmarkStart w:id="0" w:name="_GoBack"/>
      <w:bookmarkEnd w:id="0"/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>นี่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ไม่ใช่ข้อปฏิบัติตายตัว  เป็นเพียงแนวคิดและตัวอย่างเท่านั้น  ครูเพื่อศิษย์สามารถใช้ความสร้างสรรค์ของตนเอง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และการเรียนรู้ร่วมกันในเครือข่ายครูเพื่อศิษย์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ออกแบบการเรียนรู้ที่ดีกว่า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เหมาะสมกว่า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และต้องปรับเปลี่ยนไปตามการเปลี่ยนแปลงของเด็ก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บริบทของชุมชน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สังคม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และ</w:t>
      </w:r>
      <w:r w:rsidRPr="000E6AA9">
        <w:rPr>
          <w:rFonts w:ascii="AngsanaUPC" w:eastAsia="EucrosiaUPC" w:hAnsi="AngsanaUPC" w:cs="AngsanaUPC"/>
          <w:sz w:val="30"/>
          <w:szCs w:val="30"/>
          <w:cs/>
        </w:rPr>
        <w:t>เทคโนโลยีสารสนเทศและการสื่อสาร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</w:p>
    <w:p w14:paraId="3BE68D10" w14:textId="77777777" w:rsidR="00687F71" w:rsidRPr="000E6AA9" w:rsidRDefault="00687F71" w:rsidP="00687F71">
      <w:pPr>
        <w:rPr>
          <w:rFonts w:ascii="AngsanaUPC" w:hAnsi="AngsanaUPC" w:cs="AngsanaUPC"/>
          <w:b/>
          <w:bCs/>
          <w:sz w:val="30"/>
          <w:szCs w:val="30"/>
        </w:rPr>
      </w:pPr>
      <w:r w:rsidRPr="000E6AA9">
        <w:rPr>
          <w:rFonts w:ascii="AngsanaUPC" w:hAnsi="AngsanaUPC" w:cs="AngsanaUPC"/>
          <w:b/>
          <w:bCs/>
          <w:sz w:val="30"/>
          <w:szCs w:val="30"/>
        </w:rPr>
        <w:t> </w:t>
      </w:r>
      <w:r w:rsidRPr="000E6AA9">
        <w:rPr>
          <w:rFonts w:ascii="AngsanaUPC" w:hAnsi="AngsanaUPC" w:cs="AngsanaUPC"/>
          <w:b/>
          <w:bCs/>
          <w:sz w:val="30"/>
          <w:szCs w:val="30"/>
        </w:rPr>
        <w:br/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๘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  <w:cs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ธ</w:t>
      </w:r>
      <w:r w:rsidRPr="000E6AA9">
        <w:rPr>
          <w:rFonts w:ascii="AngsanaUPC" w:hAnsi="AngsanaUPC" w:cs="AngsanaUPC"/>
          <w:b/>
          <w:bCs/>
          <w:sz w:val="30"/>
          <w:szCs w:val="30"/>
        </w:rPr>
        <w:t>.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ค</w:t>
      </w:r>
      <w:r w:rsidRPr="000E6AA9">
        <w:rPr>
          <w:rFonts w:ascii="AngsanaUPC" w:hAnsi="AngsanaUPC" w:cs="AngsanaUPC"/>
          <w:b/>
          <w:bCs/>
          <w:sz w:val="30"/>
          <w:szCs w:val="30"/>
        </w:rPr>
        <w:t>.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r w:rsidRPr="000E6AA9">
        <w:rPr>
          <w:rFonts w:ascii="AngsanaUPC" w:hAnsi="AngsanaUPC" w:cs="AngsanaUPC"/>
          <w:b/>
          <w:bCs/>
          <w:sz w:val="30"/>
          <w:szCs w:val="30"/>
          <w:cs/>
        </w:rPr>
        <w:t>๕๓ </w:t>
      </w:r>
      <w:r w:rsidRPr="000E6AA9">
        <w:rPr>
          <w:rFonts w:ascii="AngsanaUPC" w:hAnsi="AngsanaUPC" w:cs="AngsanaUPC"/>
          <w:b/>
          <w:bCs/>
          <w:sz w:val="30"/>
          <w:szCs w:val="30"/>
        </w:rPr>
        <w:t>:</w:t>
      </w:r>
      <w:r w:rsidRPr="000E6AA9">
        <w:rPr>
          <w:rFonts w:ascii="AngsanaUPC" w:eastAsia="EucrosiaUPC" w:hAnsi="AngsanaUPC" w:cs="AngsanaUPC"/>
          <w:b/>
          <w:bCs/>
          <w:sz w:val="30"/>
          <w:szCs w:val="30"/>
        </w:rPr>
        <w:t xml:space="preserve"> </w:t>
      </w:r>
      <w:hyperlink r:id="rId35" w:history="1">
        <w:r w:rsidRPr="000E6AA9">
          <w:rPr>
            <w:rStyle w:val="Hyperlink"/>
            <w:rFonts w:ascii="AngsanaUPC" w:hAnsi="AngsanaUPC" w:cs="AngsanaUPC"/>
          </w:rPr>
          <w:t>http://www.gotoknow.org/blog/thaikm/432747</w:t>
        </w:r>
      </w:hyperlink>
      <w:r w:rsidRPr="000E6AA9">
        <w:rPr>
          <w:rFonts w:ascii="AngsanaUPC" w:hAnsi="AngsanaUPC" w:cs="AngsanaUPC"/>
          <w:b/>
          <w:bCs/>
          <w:sz w:val="30"/>
          <w:szCs w:val="30"/>
        </w:rPr>
        <w:t>)</w:t>
      </w:r>
    </w:p>
    <w:p w14:paraId="16BE64B9" w14:textId="77777777" w:rsidR="00687F71" w:rsidRPr="000E6AA9" w:rsidRDefault="00687F71" w:rsidP="00687F71">
      <w:pPr>
        <w:rPr>
          <w:rFonts w:ascii="AngsanaUPC" w:hAnsi="AngsanaUPC" w:cs="AngsanaUPC"/>
        </w:rPr>
      </w:pPr>
    </w:p>
    <w:p w14:paraId="212AD2BE" w14:textId="77777777" w:rsidR="00732A53" w:rsidRDefault="00732A53"/>
    <w:sectPr w:rsidR="00732A53" w:rsidSect="0054171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EucrosiaUPC">
    <w:altName w:val="Optima ExtraBlack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71"/>
    <w:rsid w:val="001A5172"/>
    <w:rsid w:val="0054171D"/>
    <w:rsid w:val="00687F71"/>
    <w:rsid w:val="00732A53"/>
    <w:rsid w:val="009A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81B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UPC" w:eastAsiaTheme="minorEastAsia" w:hAnsi="AngsanaUPC" w:cs="Angsana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71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F7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UPC" w:eastAsiaTheme="minorEastAsia" w:hAnsi="AngsanaUPC" w:cs="Angsana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71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F7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medialit.org/" TargetMode="External"/><Relationship Id="rId21" Type="http://schemas.openxmlformats.org/officeDocument/2006/relationships/hyperlink" Target="http://www.21stcenturyskillsbook.com/media.php" TargetMode="External"/><Relationship Id="rId22" Type="http://schemas.openxmlformats.org/officeDocument/2006/relationships/hyperlink" Target="http://www.21stcenturyskillsbook.com/media.php" TargetMode="External"/><Relationship Id="rId23" Type="http://schemas.openxmlformats.org/officeDocument/2006/relationships/hyperlink" Target="http://www.21stcenturyskillsbook.com/media.php" TargetMode="External"/><Relationship Id="rId24" Type="http://schemas.openxmlformats.org/officeDocument/2006/relationships/hyperlink" Target="http://www.iste.org/welcome.aspx" TargetMode="External"/><Relationship Id="rId25" Type="http://schemas.openxmlformats.org/officeDocument/2006/relationships/hyperlink" Target="http://www.iste.org/welcome.aspx" TargetMode="External"/><Relationship Id="rId26" Type="http://schemas.openxmlformats.org/officeDocument/2006/relationships/hyperlink" Target="http://www.iste.org/welcome.aspx" TargetMode="External"/><Relationship Id="rId27" Type="http://schemas.openxmlformats.org/officeDocument/2006/relationships/hyperlink" Target="http://www.iste.org/welcome.aspx" TargetMode="External"/><Relationship Id="rId28" Type="http://schemas.openxmlformats.org/officeDocument/2006/relationships/hyperlink" Target="http://www.iste.org/welcome.aspx" TargetMode="External"/><Relationship Id="rId29" Type="http://schemas.openxmlformats.org/officeDocument/2006/relationships/hyperlink" Target="http://www.iste.org/welcome.aspx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21.org/index.php?option=com_content&amp;task=view&amp;id=254&amp;Itemid=120" TargetMode="External"/><Relationship Id="rId30" Type="http://schemas.openxmlformats.org/officeDocument/2006/relationships/hyperlink" Target="http://www.iste.org/welcome.aspx" TargetMode="External"/><Relationship Id="rId31" Type="http://schemas.openxmlformats.org/officeDocument/2006/relationships/hyperlink" Target="http://www.iste.org/welcome.aspx" TargetMode="External"/><Relationship Id="rId32" Type="http://schemas.openxmlformats.org/officeDocument/2006/relationships/hyperlink" Target="http://www.iste.org/welcome.aspx" TargetMode="External"/><Relationship Id="rId9" Type="http://schemas.openxmlformats.org/officeDocument/2006/relationships/hyperlink" Target="http://www.p21.org/index.php?option=com_content&amp;task=view&amp;id=254&amp;Itemid=120" TargetMode="External"/><Relationship Id="rId6" Type="http://schemas.openxmlformats.org/officeDocument/2006/relationships/hyperlink" Target="http://www.p21.org/index.php?option=com_content&amp;task=view&amp;id=254&amp;Itemid=120" TargetMode="External"/><Relationship Id="rId7" Type="http://schemas.openxmlformats.org/officeDocument/2006/relationships/hyperlink" Target="http://www.p21.org/index.php?option=com_content&amp;task=view&amp;id=254&amp;Itemid=120" TargetMode="External"/><Relationship Id="rId8" Type="http://schemas.openxmlformats.org/officeDocument/2006/relationships/hyperlink" Target="http://www.p21.org/index.php?option=com_content&amp;task=view&amp;id=254&amp;Itemid=120" TargetMode="External"/><Relationship Id="rId33" Type="http://schemas.openxmlformats.org/officeDocument/2006/relationships/hyperlink" Target="http://www.iste.org/welcome.aspx" TargetMode="External"/><Relationship Id="rId34" Type="http://schemas.openxmlformats.org/officeDocument/2006/relationships/hyperlink" Target="http://www.iste.org/welcome.aspx" TargetMode="External"/><Relationship Id="rId35" Type="http://schemas.openxmlformats.org/officeDocument/2006/relationships/hyperlink" Target="http://www.gotoknow.org/blog/thaikm/43274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21.org/index.php?option=com_content&amp;task=view&amp;id=254&amp;Itemid=120" TargetMode="External"/><Relationship Id="rId11" Type="http://schemas.openxmlformats.org/officeDocument/2006/relationships/hyperlink" Target="http://www.p21.org/index.php?option=com_content&amp;task=view&amp;id=254&amp;Itemid=120" TargetMode="External"/><Relationship Id="rId12" Type="http://schemas.openxmlformats.org/officeDocument/2006/relationships/hyperlink" Target="http://www.p21.org/index.php?option=com_content&amp;task=view&amp;id=254&amp;Itemid=120" TargetMode="External"/><Relationship Id="rId13" Type="http://schemas.openxmlformats.org/officeDocument/2006/relationships/hyperlink" Target="http://www.p21.org/index.php?option=com_content&amp;task=view&amp;id=254&amp;Itemid=120" TargetMode="External"/><Relationship Id="rId14" Type="http://schemas.openxmlformats.org/officeDocument/2006/relationships/hyperlink" Target="http://www.medialit.org/" TargetMode="External"/><Relationship Id="rId15" Type="http://schemas.openxmlformats.org/officeDocument/2006/relationships/hyperlink" Target="http://www.medialit.org/" TargetMode="External"/><Relationship Id="rId16" Type="http://schemas.openxmlformats.org/officeDocument/2006/relationships/hyperlink" Target="http://www.medialit.org/" TargetMode="External"/><Relationship Id="rId17" Type="http://schemas.openxmlformats.org/officeDocument/2006/relationships/hyperlink" Target="http://www.medialit.org/" TargetMode="External"/><Relationship Id="rId18" Type="http://schemas.openxmlformats.org/officeDocument/2006/relationships/hyperlink" Target="http://www.medialit.org/" TargetMode="External"/><Relationship Id="rId19" Type="http://schemas.openxmlformats.org/officeDocument/2006/relationships/hyperlink" Target="http://www.medialit.org/" TargetMode="External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1083</Words>
  <Characters>6176</Characters>
  <Application>Microsoft Macintosh Word</Application>
  <DocSecurity>0</DocSecurity>
  <Lines>51</Lines>
  <Paragraphs>14</Paragraphs>
  <ScaleCrop>false</ScaleCrop>
  <Company>pvicharn@gmail.com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Vicharn Panich</dc:creator>
  <cp:keywords/>
  <dc:description/>
  <cp:lastModifiedBy>Vicharn Panich</cp:lastModifiedBy>
  <cp:revision>3</cp:revision>
  <dcterms:created xsi:type="dcterms:W3CDTF">2011-11-30T13:03:00Z</dcterms:created>
  <dcterms:modified xsi:type="dcterms:W3CDTF">2011-11-30T22:36:00Z</dcterms:modified>
</cp:coreProperties>
</file>